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18F96FA" w:rsidR="0074405B" w:rsidRDefault="007A068F" w:rsidP="0074405B">
      <w:pPr>
        <w:pStyle w:val="3GPPHeader"/>
        <w:spacing w:after="60"/>
        <w:rPr>
          <w:sz w:val="32"/>
          <w:szCs w:val="32"/>
          <w:highlight w:val="yellow"/>
        </w:rPr>
      </w:pPr>
      <w:r>
        <w:t>3GPP TSG RAN WG3</w:t>
      </w:r>
      <w:r w:rsidRPr="00861F4A">
        <w:t xml:space="preserve"> </w:t>
      </w:r>
      <w:r w:rsidR="001A6D54">
        <w:t xml:space="preserve">NR </w:t>
      </w:r>
      <w:r w:rsidR="00473749">
        <w:t>AH</w:t>
      </w:r>
      <w:r w:rsidR="009310D5">
        <w:t xml:space="preserve"> 18-07</w:t>
      </w:r>
      <w:r w:rsidR="0074405B">
        <w:tab/>
      </w:r>
      <w:r w:rsidR="00CE7799" w:rsidRPr="00CE7799">
        <w:rPr>
          <w:szCs w:val="24"/>
        </w:rPr>
        <w:t>R3-</w:t>
      </w:r>
      <w:r w:rsidR="009642FB">
        <w:rPr>
          <w:szCs w:val="24"/>
        </w:rPr>
        <w:t>18</w:t>
      </w:r>
      <w:r w:rsidR="00F731F0">
        <w:rPr>
          <w:szCs w:val="24"/>
        </w:rPr>
        <w:t>4088</w:t>
      </w:r>
    </w:p>
    <w:p w14:paraId="65101127" w14:textId="3DD23FC2" w:rsidR="007A068F" w:rsidRDefault="00473749" w:rsidP="00311702">
      <w:pPr>
        <w:pStyle w:val="3GPPHeader"/>
        <w:rPr>
          <w:sz w:val="22"/>
          <w:szCs w:val="22"/>
          <w:lang w:val="en-US"/>
        </w:rPr>
      </w:pPr>
      <w:r>
        <w:rPr>
          <w:rFonts w:cs="Arial"/>
          <w:bCs/>
        </w:rPr>
        <w:t>Montreal</w:t>
      </w:r>
      <w:r w:rsidR="00F429C3">
        <w:rPr>
          <w:rFonts w:cs="Arial"/>
          <w:bCs/>
        </w:rPr>
        <w:t xml:space="preserve">, </w:t>
      </w:r>
      <w:r>
        <w:rPr>
          <w:rFonts w:cs="Arial"/>
          <w:bCs/>
        </w:rPr>
        <w:t>Canada</w:t>
      </w:r>
      <w:r w:rsidR="00A50796">
        <w:rPr>
          <w:rFonts w:cs="Arial"/>
          <w:bCs/>
        </w:rPr>
        <w:t>,</w:t>
      </w:r>
      <w:r w:rsidR="00F429C3">
        <w:rPr>
          <w:rFonts w:cs="Arial"/>
          <w:bCs/>
        </w:rPr>
        <w:t xml:space="preserve"> </w:t>
      </w:r>
      <w:r w:rsidR="00F87523">
        <w:rPr>
          <w:rFonts w:cs="Arial"/>
          <w:bCs/>
        </w:rPr>
        <w:t>2</w:t>
      </w:r>
      <w:r w:rsidRPr="00473749">
        <w:rPr>
          <w:rFonts w:cs="Arial"/>
          <w:bCs/>
          <w:vertAlign w:val="superscript"/>
        </w:rPr>
        <w:t>nd</w:t>
      </w:r>
      <w:r>
        <w:rPr>
          <w:rFonts w:cs="Arial"/>
          <w:bCs/>
        </w:rPr>
        <w:t xml:space="preserve"> </w:t>
      </w:r>
      <w:r w:rsidR="00B37D91">
        <w:rPr>
          <w:rFonts w:cs="Arial"/>
          <w:bCs/>
        </w:rPr>
        <w:t xml:space="preserve">– </w:t>
      </w:r>
      <w:r>
        <w:rPr>
          <w:rFonts w:cs="Arial"/>
          <w:bCs/>
        </w:rPr>
        <w:t>6</w:t>
      </w:r>
      <w:r w:rsidR="00B37D91">
        <w:rPr>
          <w:rFonts w:cs="Arial"/>
          <w:bCs/>
          <w:vertAlign w:val="superscript"/>
        </w:rPr>
        <w:t>th</w:t>
      </w:r>
      <w:r w:rsidR="00B37D91">
        <w:rPr>
          <w:rFonts w:cs="Arial"/>
          <w:bCs/>
        </w:rPr>
        <w:t xml:space="preserve"> </w:t>
      </w:r>
      <w:r>
        <w:rPr>
          <w:rFonts w:cs="Arial"/>
          <w:bCs/>
        </w:rPr>
        <w:t>Jul</w:t>
      </w:r>
      <w:r w:rsidR="00F87523">
        <w:rPr>
          <w:rFonts w:cs="Arial"/>
          <w:bCs/>
        </w:rPr>
        <w:t>y</w:t>
      </w:r>
      <w:r w:rsidR="00B37D91">
        <w:rPr>
          <w:rFonts w:cs="Arial"/>
          <w:bCs/>
        </w:rPr>
        <w:t xml:space="preserve"> 2018</w:t>
      </w:r>
    </w:p>
    <w:p w14:paraId="777ED63F" w14:textId="77777777" w:rsidR="009642FB" w:rsidRDefault="009642FB" w:rsidP="00311702">
      <w:pPr>
        <w:pStyle w:val="3GPPHeader"/>
        <w:rPr>
          <w:sz w:val="22"/>
          <w:szCs w:val="22"/>
          <w:lang w:val="en-US"/>
        </w:rPr>
      </w:pPr>
    </w:p>
    <w:p w14:paraId="4A4F422A" w14:textId="51E1FB84" w:rsidR="00E90E49" w:rsidRPr="006B0179" w:rsidRDefault="00E90E49" w:rsidP="00311702">
      <w:pPr>
        <w:pStyle w:val="3GPPHeader"/>
        <w:rPr>
          <w:sz w:val="22"/>
          <w:szCs w:val="22"/>
          <w:lang w:val="en-US"/>
        </w:rPr>
      </w:pPr>
      <w:r w:rsidRPr="006B0179">
        <w:rPr>
          <w:sz w:val="22"/>
          <w:szCs w:val="22"/>
          <w:lang w:val="en-US"/>
        </w:rPr>
        <w:t>Agenda Item:</w:t>
      </w:r>
      <w:r w:rsidRPr="006B0179">
        <w:rPr>
          <w:sz w:val="22"/>
          <w:szCs w:val="22"/>
          <w:lang w:val="en-US"/>
        </w:rPr>
        <w:tab/>
      </w:r>
      <w:r w:rsidR="009642FB" w:rsidRPr="00F731F0">
        <w:rPr>
          <w:sz w:val="22"/>
          <w:szCs w:val="22"/>
          <w:lang w:val="en-US"/>
        </w:rPr>
        <w:t>31.3.</w:t>
      </w:r>
      <w:r w:rsidR="00492484" w:rsidRPr="00F731F0">
        <w:rPr>
          <w:sz w:val="22"/>
          <w:szCs w:val="22"/>
          <w:lang w:val="en-US"/>
        </w:rPr>
        <w:t>5</w:t>
      </w:r>
    </w:p>
    <w:p w14:paraId="5DAA27F0" w14:textId="657ACD45" w:rsidR="00E90E49" w:rsidRPr="006B0179" w:rsidRDefault="003D3C45" w:rsidP="00F64C2B">
      <w:pPr>
        <w:pStyle w:val="3GPPHeader"/>
        <w:rPr>
          <w:sz w:val="22"/>
          <w:szCs w:val="22"/>
        </w:rPr>
      </w:pPr>
      <w:r w:rsidRPr="006B0179">
        <w:rPr>
          <w:sz w:val="22"/>
          <w:szCs w:val="22"/>
        </w:rPr>
        <w:t>Source:</w:t>
      </w:r>
      <w:r w:rsidR="00E90E49" w:rsidRPr="006B0179">
        <w:rPr>
          <w:sz w:val="22"/>
          <w:szCs w:val="22"/>
        </w:rPr>
        <w:tab/>
      </w:r>
      <w:r w:rsidR="00F64C2B" w:rsidRPr="006B0179">
        <w:rPr>
          <w:sz w:val="22"/>
          <w:szCs w:val="22"/>
        </w:rPr>
        <w:t>Ericsson</w:t>
      </w:r>
    </w:p>
    <w:p w14:paraId="63CB047E" w14:textId="1F4FE586" w:rsidR="00E90E49" w:rsidRPr="006B0179" w:rsidRDefault="003D3C45" w:rsidP="00311702">
      <w:pPr>
        <w:pStyle w:val="3GPPHeader"/>
        <w:rPr>
          <w:sz w:val="22"/>
          <w:szCs w:val="22"/>
        </w:rPr>
      </w:pPr>
      <w:r w:rsidRPr="006B0179">
        <w:rPr>
          <w:sz w:val="22"/>
          <w:szCs w:val="22"/>
        </w:rPr>
        <w:t>Title:</w:t>
      </w:r>
      <w:r w:rsidR="00E90E49" w:rsidRPr="006B0179">
        <w:rPr>
          <w:sz w:val="22"/>
          <w:szCs w:val="22"/>
        </w:rPr>
        <w:tab/>
      </w:r>
      <w:r w:rsidR="00492484">
        <w:rPr>
          <w:rFonts w:cs="Arial"/>
          <w:sz w:val="22"/>
          <w:szCs w:val="22"/>
        </w:rPr>
        <w:t>Latest findings on UL AMBR</w:t>
      </w:r>
    </w:p>
    <w:p w14:paraId="7E783B99" w14:textId="180A15DA" w:rsidR="00E90E49" w:rsidRPr="006B0179" w:rsidRDefault="00E90E49" w:rsidP="00D546FF">
      <w:pPr>
        <w:pStyle w:val="3GPPHeader"/>
        <w:rPr>
          <w:sz w:val="22"/>
          <w:szCs w:val="22"/>
        </w:rPr>
      </w:pPr>
      <w:r w:rsidRPr="006B0179">
        <w:rPr>
          <w:sz w:val="22"/>
          <w:szCs w:val="22"/>
        </w:rPr>
        <w:t>Document for:</w:t>
      </w:r>
      <w:r w:rsidRPr="006B0179">
        <w:rPr>
          <w:sz w:val="22"/>
          <w:szCs w:val="22"/>
        </w:rPr>
        <w:tab/>
      </w:r>
      <w:r w:rsidR="00B1707B">
        <w:rPr>
          <w:sz w:val="22"/>
          <w:szCs w:val="22"/>
        </w:rPr>
        <w:t>Discussion</w:t>
      </w:r>
      <w:r w:rsidR="0066113E">
        <w:rPr>
          <w:sz w:val="22"/>
          <w:szCs w:val="22"/>
        </w:rPr>
        <w:t>,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97CC417" w14:textId="57ED42FC" w:rsidR="006B0179" w:rsidRDefault="00492484" w:rsidP="00514033">
      <w:pPr>
        <w:pStyle w:val="IvDInstructiontext"/>
        <w:spacing w:before="120"/>
        <w:jc w:val="both"/>
        <w:rPr>
          <w:rStyle w:val="IvDbodytextChar"/>
          <w:i w:val="0"/>
          <w:color w:val="auto"/>
          <w:sz w:val="20"/>
          <w:szCs w:val="20"/>
        </w:rPr>
      </w:pPr>
      <w:r>
        <w:rPr>
          <w:rStyle w:val="IvDbodytextChar"/>
          <w:i w:val="0"/>
          <w:color w:val="auto"/>
          <w:sz w:val="20"/>
          <w:szCs w:val="20"/>
        </w:rPr>
        <w:t xml:space="preserve">At the last </w:t>
      </w:r>
      <w:r w:rsidR="006571D3">
        <w:rPr>
          <w:rStyle w:val="IvDbodytextChar"/>
          <w:i w:val="0"/>
          <w:color w:val="auto"/>
          <w:sz w:val="20"/>
          <w:szCs w:val="20"/>
        </w:rPr>
        <w:t xml:space="preserve">RAN3 </w:t>
      </w:r>
      <w:r>
        <w:rPr>
          <w:rStyle w:val="IvDbodytextChar"/>
          <w:i w:val="0"/>
          <w:color w:val="auto"/>
          <w:sz w:val="20"/>
          <w:szCs w:val="20"/>
        </w:rPr>
        <w:t xml:space="preserve">meeting, the monitoring and enforcement of UL AMBR was discussed, and a way-forward document was provided in </w:t>
      </w:r>
      <w:r w:rsidRPr="00492484">
        <w:rPr>
          <w:rStyle w:val="IvDbodytextChar"/>
          <w:i w:val="0"/>
          <w:color w:val="auto"/>
          <w:sz w:val="20"/>
          <w:szCs w:val="20"/>
        </w:rPr>
        <w:t>R3-183522</w:t>
      </w:r>
      <w:r w:rsidR="009A1ACA">
        <w:rPr>
          <w:rStyle w:val="IvDbodytextChar"/>
          <w:i w:val="0"/>
          <w:color w:val="auto"/>
          <w:sz w:val="20"/>
          <w:szCs w:val="20"/>
        </w:rPr>
        <w:t xml:space="preserve"> [1]</w:t>
      </w:r>
      <w:r>
        <w:rPr>
          <w:rStyle w:val="IvDbodytextChar"/>
          <w:i w:val="0"/>
          <w:color w:val="auto"/>
          <w:sz w:val="20"/>
          <w:szCs w:val="20"/>
        </w:rPr>
        <w:t>. Some companies supported the proposed way-forward, but the document was not agreed.</w:t>
      </w:r>
    </w:p>
    <w:p w14:paraId="6A0A2FDB" w14:textId="1ED3D6BE" w:rsidR="00514033" w:rsidRDefault="00514033" w:rsidP="00514033">
      <w:pPr>
        <w:pStyle w:val="IvDInstructiontext"/>
        <w:spacing w:before="120"/>
        <w:jc w:val="both"/>
        <w:rPr>
          <w:rStyle w:val="IvDbodytextChar"/>
          <w:i w:val="0"/>
          <w:color w:val="auto"/>
          <w:sz w:val="20"/>
          <w:szCs w:val="20"/>
        </w:rPr>
      </w:pPr>
      <w:r>
        <w:rPr>
          <w:rStyle w:val="IvDbodytextChar"/>
          <w:i w:val="0"/>
          <w:color w:val="auto"/>
          <w:sz w:val="20"/>
          <w:szCs w:val="20"/>
        </w:rPr>
        <w:t>Following the discussion at the meeting, we carried ou</w:t>
      </w:r>
      <w:r w:rsidR="006571D3">
        <w:rPr>
          <w:rStyle w:val="IvDbodytextChar"/>
          <w:i w:val="0"/>
          <w:color w:val="auto"/>
          <w:sz w:val="20"/>
          <w:szCs w:val="20"/>
        </w:rPr>
        <w:t>t</w:t>
      </w:r>
      <w:r>
        <w:rPr>
          <w:rStyle w:val="IvDbodytextChar"/>
          <w:i w:val="0"/>
          <w:color w:val="auto"/>
          <w:sz w:val="20"/>
          <w:szCs w:val="20"/>
        </w:rPr>
        <w:t xml:space="preserve"> more internal studies. We identified that the solution proposed in </w:t>
      </w:r>
      <w:r w:rsidRPr="00492484">
        <w:rPr>
          <w:rStyle w:val="IvDbodytextChar"/>
          <w:i w:val="0"/>
          <w:color w:val="auto"/>
          <w:sz w:val="20"/>
          <w:szCs w:val="20"/>
        </w:rPr>
        <w:t>R3-183522</w:t>
      </w:r>
      <w:r>
        <w:rPr>
          <w:rStyle w:val="IvDbodytextChar"/>
          <w:i w:val="0"/>
          <w:color w:val="auto"/>
          <w:sz w:val="20"/>
          <w:szCs w:val="20"/>
        </w:rPr>
        <w:t xml:space="preserve"> may introduce a significant amount of network signalling, which may overload the control plane interfaces and delay other more critical procedures. Furthermore, the advantages of introducing soft</w:t>
      </w:r>
      <w:r w:rsidR="006571D3">
        <w:rPr>
          <w:rStyle w:val="IvDbodytextChar"/>
          <w:i w:val="0"/>
          <w:color w:val="auto"/>
          <w:sz w:val="20"/>
          <w:szCs w:val="20"/>
        </w:rPr>
        <w:t xml:space="preserve"> UL AMBR</w:t>
      </w:r>
      <w:r>
        <w:rPr>
          <w:rStyle w:val="IvDbodytextChar"/>
          <w:i w:val="0"/>
          <w:color w:val="auto"/>
          <w:sz w:val="20"/>
          <w:szCs w:val="20"/>
        </w:rPr>
        <w:t xml:space="preserve"> </w:t>
      </w:r>
      <w:r w:rsidR="00CA669B">
        <w:rPr>
          <w:rStyle w:val="IvDbodytextChar"/>
          <w:i w:val="0"/>
          <w:color w:val="auto"/>
          <w:sz w:val="20"/>
          <w:szCs w:val="20"/>
        </w:rPr>
        <w:t>portions</w:t>
      </w:r>
      <w:r>
        <w:rPr>
          <w:rStyle w:val="IvDbodytextChar"/>
          <w:i w:val="0"/>
          <w:color w:val="auto"/>
          <w:sz w:val="20"/>
          <w:szCs w:val="20"/>
        </w:rPr>
        <w:t xml:space="preserve"> are questionable. </w:t>
      </w:r>
    </w:p>
    <w:p w14:paraId="7C25B9F1" w14:textId="0E3815CC" w:rsidR="00514033" w:rsidRDefault="00514033" w:rsidP="00514033">
      <w:pPr>
        <w:pStyle w:val="IvDInstructiontext"/>
        <w:spacing w:before="120"/>
        <w:jc w:val="both"/>
        <w:rPr>
          <w:rStyle w:val="IvDbodytextChar"/>
          <w:i w:val="0"/>
          <w:color w:val="auto"/>
          <w:sz w:val="20"/>
          <w:szCs w:val="20"/>
        </w:rPr>
      </w:pPr>
      <w:r>
        <w:rPr>
          <w:rStyle w:val="IvDbodytextChar"/>
          <w:i w:val="0"/>
          <w:color w:val="auto"/>
          <w:sz w:val="20"/>
          <w:szCs w:val="20"/>
        </w:rPr>
        <w:t>In conclusion, we propose to follow a simple approach in Rel-15 w</w:t>
      </w:r>
      <w:r w:rsidR="00BE57DF">
        <w:rPr>
          <w:rStyle w:val="IvDbodytextChar"/>
          <w:i w:val="0"/>
          <w:color w:val="auto"/>
          <w:sz w:val="20"/>
          <w:szCs w:val="20"/>
        </w:rPr>
        <w:t>h</w:t>
      </w:r>
      <w:r>
        <w:rPr>
          <w:rStyle w:val="IvDbodytextChar"/>
          <w:i w:val="0"/>
          <w:color w:val="auto"/>
          <w:sz w:val="20"/>
          <w:szCs w:val="20"/>
        </w:rPr>
        <w:t xml:space="preserve">ere only hard </w:t>
      </w:r>
      <w:r w:rsidR="006571D3">
        <w:rPr>
          <w:rStyle w:val="IvDbodytextChar"/>
          <w:i w:val="0"/>
          <w:color w:val="auto"/>
          <w:sz w:val="20"/>
          <w:szCs w:val="20"/>
        </w:rPr>
        <w:t xml:space="preserve">UL </w:t>
      </w:r>
      <w:r>
        <w:rPr>
          <w:rStyle w:val="IvDbodytextChar"/>
          <w:i w:val="0"/>
          <w:color w:val="auto"/>
          <w:sz w:val="20"/>
          <w:szCs w:val="20"/>
        </w:rPr>
        <w:t>AMBR thresholds are exchanged over the network interfaces. The corresponding CR for F1AP is provided in R3-</w:t>
      </w:r>
      <w:r w:rsidRPr="00F731F0">
        <w:rPr>
          <w:rStyle w:val="IvDbodytextChar"/>
          <w:i w:val="0"/>
          <w:color w:val="auto"/>
          <w:sz w:val="20"/>
          <w:szCs w:val="20"/>
        </w:rPr>
        <w:t>18</w:t>
      </w:r>
      <w:r w:rsidR="00F731F0" w:rsidRPr="00F731F0">
        <w:rPr>
          <w:rStyle w:val="IvDbodytextChar"/>
          <w:i w:val="0"/>
          <w:color w:val="auto"/>
          <w:sz w:val="20"/>
          <w:szCs w:val="20"/>
        </w:rPr>
        <w:t>4089</w:t>
      </w:r>
      <w:r w:rsidR="009A1ACA" w:rsidRPr="00F731F0">
        <w:rPr>
          <w:rStyle w:val="IvDbodytextChar"/>
          <w:i w:val="0"/>
          <w:color w:val="auto"/>
          <w:sz w:val="20"/>
          <w:szCs w:val="20"/>
        </w:rPr>
        <w:t xml:space="preserve"> [2]</w:t>
      </w:r>
      <w:r w:rsidRPr="00F731F0">
        <w:rPr>
          <w:rStyle w:val="IvDbodytextChar"/>
          <w:i w:val="0"/>
          <w:color w:val="auto"/>
          <w:sz w:val="20"/>
          <w:szCs w:val="20"/>
        </w:rPr>
        <w:t>.</w:t>
      </w:r>
    </w:p>
    <w:p w14:paraId="36CEC7B2" w14:textId="0B606FCC" w:rsidR="001643A8" w:rsidRDefault="00A00B32" w:rsidP="00CE0424">
      <w:pPr>
        <w:pStyle w:val="Heading1"/>
      </w:pPr>
      <w:r>
        <w:t>Discussion</w:t>
      </w:r>
    </w:p>
    <w:p w14:paraId="0394C405" w14:textId="04256AA5" w:rsidR="00320C7C" w:rsidRDefault="006571D3" w:rsidP="002B0834">
      <w:pPr>
        <w:rPr>
          <w:lang w:val="en-US"/>
        </w:rPr>
      </w:pPr>
      <w:r>
        <w:rPr>
          <w:lang w:val="en-US"/>
        </w:rPr>
        <w:t>As discussed in R3-183336</w:t>
      </w:r>
      <w:r w:rsidR="009A1ACA">
        <w:rPr>
          <w:lang w:val="en-US"/>
        </w:rPr>
        <w:t xml:space="preserve"> [3]</w:t>
      </w:r>
      <w:r>
        <w:rPr>
          <w:lang w:val="en-US"/>
        </w:rPr>
        <w:t xml:space="preserve">, </w:t>
      </w:r>
      <w:r w:rsidR="002E42E3">
        <w:rPr>
          <w:lang w:val="en-US"/>
        </w:rPr>
        <w:t xml:space="preserve">two important </w:t>
      </w:r>
      <w:r w:rsidR="00AF5E3C">
        <w:rPr>
          <w:lang w:val="en-US"/>
        </w:rPr>
        <w:t xml:space="preserve">requirements for </w:t>
      </w:r>
      <w:r w:rsidR="002E42E3">
        <w:rPr>
          <w:lang w:val="en-US"/>
        </w:rPr>
        <w:t>the solution for UL AMBR enforcement are:</w:t>
      </w:r>
    </w:p>
    <w:p w14:paraId="690CAB76" w14:textId="5D6A25EB" w:rsidR="002E42E3" w:rsidRPr="002E42E3" w:rsidRDefault="002E42E3" w:rsidP="002E42E3">
      <w:pPr>
        <w:pStyle w:val="ListParagraph"/>
        <w:numPr>
          <w:ilvl w:val="0"/>
          <w:numId w:val="15"/>
        </w:numPr>
        <w:ind w:hanging="573"/>
        <w:contextualSpacing w:val="0"/>
        <w:rPr>
          <w:lang w:val="en-US"/>
        </w:rPr>
      </w:pPr>
      <w:r w:rsidRPr="002E42E3">
        <w:rPr>
          <w:lang w:val="en-US"/>
        </w:rPr>
        <w:t>Allowing fast and flexible shifting of UL throughput from one radio leg to another, for UEs that are in dual connectivity and for UEs that in future releases may be in multi connectivity</w:t>
      </w:r>
      <w:r>
        <w:rPr>
          <w:lang w:val="en-US"/>
        </w:rPr>
        <w:t>;</w:t>
      </w:r>
    </w:p>
    <w:p w14:paraId="7B7776F0" w14:textId="0FBD1041" w:rsidR="002E42E3" w:rsidRDefault="002E42E3" w:rsidP="002E42E3">
      <w:pPr>
        <w:pStyle w:val="ListParagraph"/>
        <w:numPr>
          <w:ilvl w:val="0"/>
          <w:numId w:val="15"/>
        </w:numPr>
        <w:rPr>
          <w:lang w:val="en-US"/>
        </w:rPr>
      </w:pPr>
      <w:r w:rsidRPr="002E42E3">
        <w:rPr>
          <w:lang w:val="en-US"/>
        </w:rPr>
        <w:t>Avoid signalling intensive solutions</w:t>
      </w:r>
      <w:r w:rsidR="00AF5E3C">
        <w:rPr>
          <w:lang w:val="en-US"/>
        </w:rPr>
        <w:t xml:space="preserve"> </w:t>
      </w:r>
      <w:r>
        <w:rPr>
          <w:lang w:val="en-US"/>
        </w:rPr>
        <w:t xml:space="preserve">that </w:t>
      </w:r>
      <w:r w:rsidR="00AF5E3C">
        <w:rPr>
          <w:lang w:val="en-US"/>
        </w:rPr>
        <w:t xml:space="preserve">can </w:t>
      </w:r>
      <w:r>
        <w:rPr>
          <w:lang w:val="en-US"/>
        </w:rPr>
        <w:t>overload the network interface</w:t>
      </w:r>
      <w:r w:rsidR="00AF5E3C">
        <w:rPr>
          <w:lang w:val="en-US"/>
        </w:rPr>
        <w:t>s, thus risking</w:t>
      </w:r>
      <w:r>
        <w:rPr>
          <w:lang w:val="en-US"/>
        </w:rPr>
        <w:t xml:space="preserve"> </w:t>
      </w:r>
      <w:r w:rsidR="00AF5E3C">
        <w:rPr>
          <w:lang w:val="en-US"/>
        </w:rPr>
        <w:t>delaying</w:t>
      </w:r>
      <w:r>
        <w:rPr>
          <w:lang w:val="en-US"/>
        </w:rPr>
        <w:t xml:space="preserve"> more critical procedures</w:t>
      </w:r>
      <w:r w:rsidR="00AF5E3C">
        <w:rPr>
          <w:lang w:val="en-US"/>
        </w:rPr>
        <w:t xml:space="preserve"> and disrupting network behavior. </w:t>
      </w:r>
    </w:p>
    <w:p w14:paraId="7FAFFF96" w14:textId="40311C58" w:rsidR="00AF5E3C" w:rsidRDefault="00AF5E3C" w:rsidP="00AF5E3C">
      <w:pPr>
        <w:rPr>
          <w:rStyle w:val="IvDbodytextChar"/>
        </w:rPr>
      </w:pPr>
      <w:r>
        <w:rPr>
          <w:lang w:val="en-US"/>
        </w:rPr>
        <w:t>A solution that tries to accommodate</w:t>
      </w:r>
      <w:r w:rsidR="00CA669B">
        <w:rPr>
          <w:lang w:val="en-US"/>
        </w:rPr>
        <w:t xml:space="preserve"> both</w:t>
      </w:r>
      <w:r>
        <w:rPr>
          <w:lang w:val="en-US"/>
        </w:rPr>
        <w:t xml:space="preserve"> the two requirements above was outlined in </w:t>
      </w:r>
      <w:r w:rsidRPr="00492484">
        <w:rPr>
          <w:rStyle w:val="IvDbodytextChar"/>
        </w:rPr>
        <w:t>R3-183522</w:t>
      </w:r>
      <w:r w:rsidR="00CA669B">
        <w:rPr>
          <w:rStyle w:val="IvDbodytextChar"/>
        </w:rPr>
        <w:t xml:space="preserve"> and is summarized in the following</w:t>
      </w:r>
      <w:r>
        <w:rPr>
          <w:rStyle w:val="IvDbodytextChar"/>
        </w:rPr>
        <w:t>:</w:t>
      </w:r>
    </w:p>
    <w:p w14:paraId="4A37B81D" w14:textId="366F2E48" w:rsidR="00AF5E3C" w:rsidRPr="00CA669B" w:rsidRDefault="00AF5E3C" w:rsidP="00CA669B">
      <w:pPr>
        <w:pStyle w:val="ListParagraph"/>
        <w:numPr>
          <w:ilvl w:val="0"/>
          <w:numId w:val="16"/>
        </w:numPr>
        <w:ind w:left="714" w:hanging="357"/>
        <w:contextualSpacing w:val="0"/>
        <w:rPr>
          <w:i/>
          <w:color w:val="1F497D" w:themeColor="text2"/>
          <w:spacing w:val="2"/>
          <w:lang w:eastAsia="en-US"/>
        </w:rPr>
      </w:pPr>
      <w:r w:rsidRPr="00CA669B">
        <w:rPr>
          <w:i/>
          <w:color w:val="1F497D" w:themeColor="text2"/>
          <w:spacing w:val="2"/>
          <w:lang w:eastAsia="en-US"/>
        </w:rPr>
        <w:t>The UE UL AMBR can be split into portions assigned to MN and SN</w:t>
      </w:r>
      <w:r w:rsidR="00CA669B" w:rsidRPr="00CA669B">
        <w:rPr>
          <w:i/>
          <w:color w:val="1F497D" w:themeColor="text2"/>
          <w:spacing w:val="2"/>
          <w:lang w:eastAsia="en-US"/>
        </w:rPr>
        <w:t>;</w:t>
      </w:r>
    </w:p>
    <w:p w14:paraId="569F01AE" w14:textId="7756441B" w:rsidR="00AF5E3C" w:rsidRPr="00CA669B" w:rsidRDefault="00CA669B" w:rsidP="00CA669B">
      <w:pPr>
        <w:pStyle w:val="ListParagraph"/>
        <w:numPr>
          <w:ilvl w:val="0"/>
          <w:numId w:val="16"/>
        </w:numPr>
        <w:ind w:left="714" w:hanging="357"/>
        <w:contextualSpacing w:val="0"/>
        <w:rPr>
          <w:i/>
          <w:color w:val="1F497D" w:themeColor="text2"/>
          <w:spacing w:val="2"/>
          <w:lang w:eastAsia="en-US"/>
        </w:rPr>
      </w:pPr>
      <w:r w:rsidRPr="00CA669B">
        <w:rPr>
          <w:i/>
          <w:color w:val="1F497D" w:themeColor="text2"/>
          <w:spacing w:val="2"/>
          <w:lang w:eastAsia="en-US"/>
        </w:rPr>
        <w:t>The gNB-CU assigns</w:t>
      </w:r>
      <w:r w:rsidR="00AF5E3C" w:rsidRPr="00CA669B">
        <w:rPr>
          <w:i/>
          <w:color w:val="1F497D" w:themeColor="text2"/>
          <w:spacing w:val="2"/>
          <w:lang w:eastAsia="en-US"/>
        </w:rPr>
        <w:t xml:space="preserve"> portions of UL AMBR to </w:t>
      </w:r>
      <w:r w:rsidRPr="00CA669B">
        <w:rPr>
          <w:i/>
          <w:color w:val="1F497D" w:themeColor="text2"/>
          <w:spacing w:val="2"/>
          <w:lang w:eastAsia="en-US"/>
        </w:rPr>
        <w:t xml:space="preserve">the </w:t>
      </w:r>
      <w:r w:rsidR="00AF5E3C" w:rsidRPr="00CA669B">
        <w:rPr>
          <w:i/>
          <w:color w:val="1F497D" w:themeColor="text2"/>
          <w:spacing w:val="2"/>
          <w:lang w:eastAsia="en-US"/>
        </w:rPr>
        <w:t>gNB-DU(s)</w:t>
      </w:r>
      <w:r w:rsidRPr="00CA669B">
        <w:rPr>
          <w:i/>
          <w:color w:val="1F497D" w:themeColor="text2"/>
          <w:spacing w:val="2"/>
          <w:lang w:eastAsia="en-US"/>
        </w:rPr>
        <w:t>;</w:t>
      </w:r>
    </w:p>
    <w:p w14:paraId="2D10658D" w14:textId="5BB9C1F8" w:rsidR="00AF5E3C" w:rsidRPr="00CA669B" w:rsidRDefault="00CA669B" w:rsidP="00CA669B">
      <w:pPr>
        <w:pStyle w:val="ListParagraph"/>
        <w:numPr>
          <w:ilvl w:val="0"/>
          <w:numId w:val="16"/>
        </w:numPr>
        <w:ind w:left="714" w:hanging="357"/>
        <w:contextualSpacing w:val="0"/>
        <w:rPr>
          <w:i/>
          <w:color w:val="1F497D" w:themeColor="text2"/>
          <w:spacing w:val="2"/>
          <w:lang w:eastAsia="en-US"/>
        </w:rPr>
      </w:pPr>
      <w:r w:rsidRPr="00CA669B">
        <w:rPr>
          <w:i/>
          <w:color w:val="1F497D" w:themeColor="text2"/>
          <w:spacing w:val="2"/>
          <w:lang w:eastAsia="en-US"/>
        </w:rPr>
        <w:t>The p</w:t>
      </w:r>
      <w:r w:rsidR="00AF5E3C" w:rsidRPr="00CA669B">
        <w:rPr>
          <w:i/>
          <w:color w:val="1F497D" w:themeColor="text2"/>
          <w:spacing w:val="2"/>
          <w:lang w:eastAsia="en-US"/>
        </w:rPr>
        <w:t>ortions of UL AMBR can be soft (i.e.</w:t>
      </w:r>
      <w:r w:rsidRPr="00CA669B">
        <w:rPr>
          <w:i/>
          <w:color w:val="1F497D" w:themeColor="text2"/>
          <w:spacing w:val="2"/>
          <w:lang w:eastAsia="en-US"/>
        </w:rPr>
        <w:t>,</w:t>
      </w:r>
      <w:r w:rsidR="00AF5E3C" w:rsidRPr="00CA669B">
        <w:rPr>
          <w:i/>
          <w:color w:val="1F497D" w:themeColor="text2"/>
          <w:spacing w:val="2"/>
          <w:lang w:eastAsia="en-US"/>
        </w:rPr>
        <w:t xml:space="preserve"> can be breached) or hard (i.e.</w:t>
      </w:r>
      <w:r w:rsidRPr="00CA669B">
        <w:rPr>
          <w:i/>
          <w:color w:val="1F497D" w:themeColor="text2"/>
          <w:spacing w:val="2"/>
          <w:lang w:eastAsia="en-US"/>
        </w:rPr>
        <w:t>,</w:t>
      </w:r>
      <w:r w:rsidR="00AF5E3C" w:rsidRPr="00CA669B">
        <w:rPr>
          <w:i/>
          <w:color w:val="1F497D" w:themeColor="text2"/>
          <w:spacing w:val="2"/>
          <w:lang w:eastAsia="en-US"/>
        </w:rPr>
        <w:t xml:space="preserve"> cannot be breached)</w:t>
      </w:r>
      <w:r w:rsidRPr="00CA669B">
        <w:rPr>
          <w:i/>
          <w:color w:val="1F497D" w:themeColor="text2"/>
          <w:spacing w:val="2"/>
          <w:lang w:eastAsia="en-US"/>
        </w:rPr>
        <w:t>;</w:t>
      </w:r>
    </w:p>
    <w:p w14:paraId="691496EE" w14:textId="1B165F05" w:rsidR="00AF5E3C" w:rsidRPr="00CA669B" w:rsidRDefault="00AF5E3C" w:rsidP="00CA669B">
      <w:pPr>
        <w:pStyle w:val="ListParagraph"/>
        <w:numPr>
          <w:ilvl w:val="0"/>
          <w:numId w:val="16"/>
        </w:numPr>
        <w:ind w:left="714" w:hanging="357"/>
        <w:contextualSpacing w:val="0"/>
        <w:rPr>
          <w:i/>
          <w:color w:val="1F497D" w:themeColor="text2"/>
          <w:spacing w:val="2"/>
          <w:lang w:eastAsia="en-US"/>
        </w:rPr>
      </w:pPr>
      <w:r w:rsidRPr="00CA669B">
        <w:rPr>
          <w:i/>
          <w:color w:val="1F497D" w:themeColor="text2"/>
          <w:spacing w:val="2"/>
          <w:lang w:eastAsia="en-US"/>
        </w:rPr>
        <w:t>Enforcement of UE UL AMBR for EN-DC and MR-DC occurs at MAC</w:t>
      </w:r>
      <w:r w:rsidR="00CA669B" w:rsidRPr="00CA669B">
        <w:rPr>
          <w:i/>
          <w:color w:val="1F497D" w:themeColor="text2"/>
          <w:spacing w:val="2"/>
          <w:lang w:eastAsia="en-US"/>
        </w:rPr>
        <w:t>;</w:t>
      </w:r>
    </w:p>
    <w:p w14:paraId="55EF17F4" w14:textId="7F54C845" w:rsidR="00AF5E3C" w:rsidRPr="00CA669B" w:rsidRDefault="00AF5E3C" w:rsidP="00CA669B">
      <w:pPr>
        <w:pStyle w:val="ListParagraph"/>
        <w:numPr>
          <w:ilvl w:val="0"/>
          <w:numId w:val="16"/>
        </w:numPr>
        <w:ind w:left="714" w:hanging="357"/>
        <w:contextualSpacing w:val="0"/>
        <w:rPr>
          <w:i/>
          <w:color w:val="1F497D" w:themeColor="text2"/>
          <w:spacing w:val="2"/>
          <w:lang w:eastAsia="en-US"/>
        </w:rPr>
      </w:pPr>
      <w:r w:rsidRPr="00CA669B">
        <w:rPr>
          <w:i/>
          <w:color w:val="1F497D" w:themeColor="text2"/>
          <w:spacing w:val="2"/>
          <w:lang w:eastAsia="en-US"/>
        </w:rPr>
        <w:t xml:space="preserve">If a breach of UL AMBR portion occurs and if the threshold is soft, the node hosting MAC reports the breach to MN (via the gNB-CU in case of corresponding gNB-DU) together with throughput information (details </w:t>
      </w:r>
      <w:r w:rsidR="00CA669B">
        <w:rPr>
          <w:i/>
          <w:color w:val="1F497D" w:themeColor="text2"/>
          <w:spacing w:val="2"/>
          <w:lang w:eastAsia="en-US"/>
        </w:rPr>
        <w:t xml:space="preserve">of the reporting </w:t>
      </w:r>
      <w:r w:rsidRPr="00CA669B">
        <w:rPr>
          <w:i/>
          <w:color w:val="1F497D" w:themeColor="text2"/>
          <w:spacing w:val="2"/>
          <w:lang w:eastAsia="en-US"/>
        </w:rPr>
        <w:t>are FFS)</w:t>
      </w:r>
      <w:r w:rsidR="00CA669B" w:rsidRPr="00CA669B">
        <w:rPr>
          <w:i/>
          <w:color w:val="1F497D" w:themeColor="text2"/>
          <w:spacing w:val="2"/>
          <w:lang w:eastAsia="en-US"/>
        </w:rPr>
        <w:t>;</w:t>
      </w:r>
    </w:p>
    <w:p w14:paraId="5076D045" w14:textId="1D13B07F" w:rsidR="00AF5E3C" w:rsidRPr="00CA669B" w:rsidRDefault="00AF5E3C" w:rsidP="00CA669B">
      <w:pPr>
        <w:pStyle w:val="ListParagraph"/>
        <w:numPr>
          <w:ilvl w:val="0"/>
          <w:numId w:val="16"/>
        </w:numPr>
        <w:ind w:left="714" w:hanging="357"/>
        <w:contextualSpacing w:val="0"/>
        <w:rPr>
          <w:i/>
          <w:color w:val="1F497D" w:themeColor="text2"/>
          <w:spacing w:val="2"/>
          <w:lang w:eastAsia="en-US"/>
        </w:rPr>
      </w:pPr>
      <w:r w:rsidRPr="00CA669B">
        <w:rPr>
          <w:i/>
          <w:color w:val="1F497D" w:themeColor="text2"/>
          <w:spacing w:val="2"/>
          <w:lang w:eastAsia="en-US"/>
        </w:rPr>
        <w:t>The MN responds with a command (eventually passed to gNB-DU via gNB-CU) to either enforce the current limit or to configure a new limit (details are FFS)</w:t>
      </w:r>
      <w:r w:rsidR="00CA669B" w:rsidRPr="00CA669B">
        <w:rPr>
          <w:i/>
          <w:color w:val="1F497D" w:themeColor="text2"/>
          <w:spacing w:val="2"/>
          <w:lang w:eastAsia="en-US"/>
        </w:rPr>
        <w:t>;</w:t>
      </w:r>
    </w:p>
    <w:p w14:paraId="7920BEBB" w14:textId="13F69EB3" w:rsidR="00AF5E3C" w:rsidRPr="00CA669B" w:rsidRDefault="00CA669B" w:rsidP="00CA669B">
      <w:pPr>
        <w:pStyle w:val="ListParagraph"/>
        <w:numPr>
          <w:ilvl w:val="0"/>
          <w:numId w:val="16"/>
        </w:numPr>
        <w:ind w:left="714" w:hanging="357"/>
        <w:contextualSpacing w:val="0"/>
        <w:rPr>
          <w:i/>
          <w:color w:val="1F497D" w:themeColor="text2"/>
          <w:spacing w:val="2"/>
          <w:lang w:eastAsia="en-US"/>
        </w:rPr>
      </w:pPr>
      <w:r w:rsidRPr="00CA669B">
        <w:rPr>
          <w:i/>
          <w:color w:val="1F497D" w:themeColor="text2"/>
          <w:spacing w:val="2"/>
          <w:lang w:eastAsia="en-US"/>
        </w:rPr>
        <w:t>This</w:t>
      </w:r>
      <w:r w:rsidR="00AF5E3C" w:rsidRPr="00CA669B">
        <w:rPr>
          <w:i/>
          <w:color w:val="1F497D" w:themeColor="text2"/>
          <w:spacing w:val="2"/>
          <w:lang w:eastAsia="en-US"/>
        </w:rPr>
        <w:t xml:space="preserve"> request</w:t>
      </w:r>
      <w:r>
        <w:rPr>
          <w:i/>
          <w:color w:val="1F497D" w:themeColor="text2"/>
          <w:spacing w:val="2"/>
          <w:lang w:eastAsia="en-US"/>
        </w:rPr>
        <w:t xml:space="preserve"> </w:t>
      </w:r>
      <w:r w:rsidR="00AF5E3C" w:rsidRPr="00CA669B">
        <w:rPr>
          <w:i/>
          <w:color w:val="1F497D" w:themeColor="text2"/>
          <w:spacing w:val="2"/>
          <w:lang w:eastAsia="en-US"/>
        </w:rPr>
        <w:t>/</w:t>
      </w:r>
      <w:r>
        <w:rPr>
          <w:i/>
          <w:color w:val="1F497D" w:themeColor="text2"/>
          <w:spacing w:val="2"/>
          <w:lang w:eastAsia="en-US"/>
        </w:rPr>
        <w:t xml:space="preserve"> </w:t>
      </w:r>
      <w:r w:rsidR="00AF5E3C" w:rsidRPr="00CA669B">
        <w:rPr>
          <w:i/>
          <w:color w:val="1F497D" w:themeColor="text2"/>
          <w:spacing w:val="2"/>
          <w:lang w:eastAsia="en-US"/>
        </w:rPr>
        <w:t xml:space="preserve">response mechanism </w:t>
      </w:r>
      <w:r w:rsidRPr="00CA669B">
        <w:rPr>
          <w:i/>
          <w:color w:val="1F497D" w:themeColor="text2"/>
          <w:spacing w:val="2"/>
          <w:lang w:eastAsia="en-US"/>
        </w:rPr>
        <w:t xml:space="preserve">above </w:t>
      </w:r>
      <w:r w:rsidR="00AF5E3C" w:rsidRPr="00CA669B">
        <w:rPr>
          <w:i/>
          <w:color w:val="1F497D" w:themeColor="text2"/>
          <w:spacing w:val="2"/>
          <w:lang w:eastAsia="en-US"/>
        </w:rPr>
        <w:t>is supported over</w:t>
      </w:r>
      <w:r w:rsidRPr="00CA669B">
        <w:rPr>
          <w:i/>
          <w:color w:val="1F497D" w:themeColor="text2"/>
          <w:spacing w:val="2"/>
          <w:lang w:eastAsia="en-US"/>
        </w:rPr>
        <w:t xml:space="preserve"> the </w:t>
      </w:r>
      <w:r w:rsidR="00AF5E3C" w:rsidRPr="00CA669B">
        <w:rPr>
          <w:i/>
          <w:color w:val="1F497D" w:themeColor="text2"/>
          <w:spacing w:val="2"/>
          <w:lang w:eastAsia="en-US"/>
        </w:rPr>
        <w:t>F1-C and</w:t>
      </w:r>
      <w:r w:rsidRPr="00CA669B">
        <w:rPr>
          <w:i/>
          <w:color w:val="1F497D" w:themeColor="text2"/>
          <w:spacing w:val="2"/>
          <w:lang w:eastAsia="en-US"/>
        </w:rPr>
        <w:t xml:space="preserve"> the</w:t>
      </w:r>
      <w:r w:rsidR="00AF5E3C" w:rsidRPr="00CA669B">
        <w:rPr>
          <w:i/>
          <w:color w:val="1F497D" w:themeColor="text2"/>
          <w:spacing w:val="2"/>
          <w:lang w:eastAsia="en-US"/>
        </w:rPr>
        <w:t xml:space="preserve"> X2-C interfaces (support over Xn</w:t>
      </w:r>
      <w:r>
        <w:rPr>
          <w:i/>
          <w:color w:val="1F497D" w:themeColor="text2"/>
          <w:spacing w:val="2"/>
          <w:lang w:eastAsia="en-US"/>
        </w:rPr>
        <w:t xml:space="preserve"> and related details are</w:t>
      </w:r>
      <w:r w:rsidRPr="00CA669B">
        <w:rPr>
          <w:i/>
          <w:color w:val="1F497D" w:themeColor="text2"/>
          <w:spacing w:val="2"/>
          <w:lang w:eastAsia="en-US"/>
        </w:rPr>
        <w:t xml:space="preserve"> FFS</w:t>
      </w:r>
      <w:r w:rsidR="00AF5E3C" w:rsidRPr="00CA669B">
        <w:rPr>
          <w:i/>
          <w:color w:val="1F497D" w:themeColor="text2"/>
          <w:spacing w:val="2"/>
          <w:lang w:eastAsia="en-US"/>
        </w:rPr>
        <w:t>)</w:t>
      </w:r>
      <w:r w:rsidRPr="00CA669B">
        <w:rPr>
          <w:i/>
          <w:color w:val="1F497D" w:themeColor="text2"/>
          <w:spacing w:val="2"/>
          <w:lang w:eastAsia="en-US"/>
        </w:rPr>
        <w:t>.</w:t>
      </w:r>
    </w:p>
    <w:p w14:paraId="4F42BE68" w14:textId="3B9518FC" w:rsidR="00644171" w:rsidRDefault="00CA669B" w:rsidP="00CA669B">
      <w:pPr>
        <w:spacing w:after="60"/>
        <w:rPr>
          <w:spacing w:val="2"/>
          <w:lang w:eastAsia="en-US"/>
        </w:rPr>
      </w:pPr>
      <w:r>
        <w:rPr>
          <w:spacing w:val="2"/>
          <w:lang w:eastAsia="en-US"/>
        </w:rPr>
        <w:t xml:space="preserve">The solution above may seem attractive in high level, but when digging into the details one can see that is incomplete and it under-estimates the amount of signalling required </w:t>
      </w:r>
      <w:r w:rsidR="00644171">
        <w:rPr>
          <w:spacing w:val="2"/>
          <w:lang w:eastAsia="en-US"/>
        </w:rPr>
        <w:t>over</w:t>
      </w:r>
      <w:r>
        <w:rPr>
          <w:spacing w:val="2"/>
          <w:lang w:eastAsia="en-US"/>
        </w:rPr>
        <w:t xml:space="preserve"> the network interfaces. The main problems arise from the fact that: </w:t>
      </w:r>
    </w:p>
    <w:p w14:paraId="02C1DCEC" w14:textId="5BBD6F73" w:rsidR="00644171" w:rsidRDefault="00644171" w:rsidP="00644171">
      <w:pPr>
        <w:pStyle w:val="ListParagraph"/>
        <w:numPr>
          <w:ilvl w:val="0"/>
          <w:numId w:val="19"/>
        </w:numPr>
        <w:ind w:left="714" w:hanging="357"/>
        <w:contextualSpacing w:val="0"/>
        <w:rPr>
          <w:spacing w:val="2"/>
          <w:lang w:eastAsia="en-US"/>
        </w:rPr>
      </w:pPr>
      <w:r>
        <w:rPr>
          <w:spacing w:val="2"/>
          <w:lang w:eastAsia="en-US"/>
        </w:rPr>
        <w:lastRenderedPageBreak/>
        <w:t xml:space="preserve">Radio conditions vary dynamically and in </w:t>
      </w:r>
      <w:r w:rsidR="00074EA2">
        <w:rPr>
          <w:spacing w:val="2"/>
          <w:lang w:eastAsia="en-US"/>
        </w:rPr>
        <w:t xml:space="preserve">the </w:t>
      </w:r>
      <w:r>
        <w:rPr>
          <w:spacing w:val="2"/>
          <w:lang w:eastAsia="en-US"/>
        </w:rPr>
        <w:t>short time range. Therefore, i</w:t>
      </w:r>
      <w:r w:rsidR="00CA669B" w:rsidRPr="00644171">
        <w:rPr>
          <w:spacing w:val="2"/>
          <w:lang w:eastAsia="en-US"/>
        </w:rPr>
        <w:t xml:space="preserve">t is very difficult for the node hosting MAC to </w:t>
      </w:r>
      <w:r>
        <w:rPr>
          <w:spacing w:val="2"/>
          <w:lang w:eastAsia="en-US"/>
        </w:rPr>
        <w:t>decide</w:t>
      </w:r>
      <w:r w:rsidR="00CA669B" w:rsidRPr="00644171">
        <w:rPr>
          <w:spacing w:val="2"/>
          <w:lang w:eastAsia="en-US"/>
        </w:rPr>
        <w:t xml:space="preserve"> when to </w:t>
      </w:r>
      <w:r>
        <w:rPr>
          <w:spacing w:val="2"/>
          <w:lang w:eastAsia="en-US"/>
        </w:rPr>
        <w:t xml:space="preserve">report a breach in the UL AMBR. </w:t>
      </w:r>
    </w:p>
    <w:p w14:paraId="71DCD3BF" w14:textId="6BB00AD7" w:rsidR="00CA669B" w:rsidRDefault="00644171" w:rsidP="00644171">
      <w:pPr>
        <w:pStyle w:val="ListParagraph"/>
        <w:numPr>
          <w:ilvl w:val="1"/>
          <w:numId w:val="19"/>
        </w:numPr>
        <w:ind w:left="1434" w:hanging="357"/>
        <w:contextualSpacing w:val="0"/>
        <w:rPr>
          <w:spacing w:val="2"/>
          <w:lang w:eastAsia="en-US"/>
        </w:rPr>
      </w:pPr>
      <w:r>
        <w:rPr>
          <w:spacing w:val="2"/>
          <w:lang w:eastAsia="en-US"/>
        </w:rPr>
        <w:t>If the node hosting MAC reports immediately after detecting a breach, there is a risk that breach reporting will be very frequent. It may also happen that after sending a breach report the UL radio conditions have already changed, so that the report will not be up-to-date when reaching the receiving node, which may lead to wrong or unnecessary re-configurations.</w:t>
      </w:r>
    </w:p>
    <w:p w14:paraId="5B9CC540" w14:textId="7B2BD690" w:rsidR="00644171" w:rsidRDefault="00644171" w:rsidP="00EF4C64">
      <w:pPr>
        <w:pStyle w:val="ListParagraph"/>
        <w:numPr>
          <w:ilvl w:val="1"/>
          <w:numId w:val="19"/>
        </w:numPr>
        <w:ind w:left="1434" w:hanging="357"/>
        <w:contextualSpacing w:val="0"/>
        <w:rPr>
          <w:spacing w:val="2"/>
          <w:lang w:eastAsia="en-US"/>
        </w:rPr>
      </w:pPr>
      <w:r>
        <w:rPr>
          <w:spacing w:val="2"/>
          <w:lang w:eastAsia="en-US"/>
        </w:rPr>
        <w:t xml:space="preserve">If the node hosting MAC waits too long before reporting a breach, the UE may UL more </w:t>
      </w:r>
      <w:r w:rsidR="00222BFD">
        <w:rPr>
          <w:spacing w:val="2"/>
          <w:lang w:eastAsia="en-US"/>
        </w:rPr>
        <w:t xml:space="preserve">traffic </w:t>
      </w:r>
      <w:r>
        <w:rPr>
          <w:spacing w:val="2"/>
          <w:lang w:eastAsia="en-US"/>
        </w:rPr>
        <w:t xml:space="preserve">than </w:t>
      </w:r>
      <w:r w:rsidR="00EB2CF3">
        <w:rPr>
          <w:spacing w:val="2"/>
          <w:lang w:eastAsia="en-US"/>
        </w:rPr>
        <w:t xml:space="preserve">what is </w:t>
      </w:r>
      <w:r>
        <w:rPr>
          <w:spacing w:val="2"/>
          <w:lang w:eastAsia="en-US"/>
        </w:rPr>
        <w:t>allowed for a relatively long time</w:t>
      </w:r>
      <w:r w:rsidR="00EB2CF3">
        <w:rPr>
          <w:spacing w:val="2"/>
          <w:lang w:eastAsia="en-US"/>
        </w:rPr>
        <w:t xml:space="preserve">. This </w:t>
      </w:r>
      <w:r w:rsidR="00071FFA">
        <w:rPr>
          <w:spacing w:val="2"/>
          <w:lang w:eastAsia="en-US"/>
        </w:rPr>
        <w:t>may violate the conditions of the UE subscription</w:t>
      </w:r>
      <w:r w:rsidR="00074EA2">
        <w:rPr>
          <w:spacing w:val="2"/>
          <w:lang w:eastAsia="en-US"/>
        </w:rPr>
        <w:t xml:space="preserve"> and it may affect other UEs</w:t>
      </w:r>
      <w:r w:rsidR="00EB2CF3">
        <w:rPr>
          <w:spacing w:val="2"/>
          <w:lang w:eastAsia="en-US"/>
        </w:rPr>
        <w:t xml:space="preserve">. </w:t>
      </w:r>
      <w:r>
        <w:rPr>
          <w:spacing w:val="2"/>
          <w:lang w:eastAsia="en-US"/>
        </w:rPr>
        <w:t xml:space="preserve"> </w:t>
      </w:r>
    </w:p>
    <w:p w14:paraId="334B5DE1" w14:textId="066190FA" w:rsidR="00222BFD" w:rsidRDefault="00914FED" w:rsidP="00222BFD">
      <w:pPr>
        <w:pStyle w:val="ListParagraph"/>
        <w:numPr>
          <w:ilvl w:val="0"/>
          <w:numId w:val="19"/>
        </w:numPr>
        <w:spacing w:after="60"/>
        <w:rPr>
          <w:spacing w:val="2"/>
          <w:lang w:eastAsia="en-US"/>
        </w:rPr>
      </w:pPr>
      <w:r>
        <w:rPr>
          <w:spacing w:val="2"/>
          <w:lang w:eastAsia="en-US"/>
        </w:rPr>
        <w:t>The node receiving a breach report may not be able to decide the action to take e.g., because it does not know the UL status for the UE over other radio legs.</w:t>
      </w:r>
      <w:r w:rsidR="00E727A1">
        <w:rPr>
          <w:spacing w:val="2"/>
          <w:lang w:eastAsia="en-US"/>
        </w:rPr>
        <w:t xml:space="preserve"> The only solution is to generate additional signalling that will overload the network interfaces.</w:t>
      </w:r>
      <w:r>
        <w:rPr>
          <w:spacing w:val="2"/>
          <w:lang w:eastAsia="en-US"/>
        </w:rPr>
        <w:t xml:space="preserve"> To explain better this issue, we provide an example in the following, taking the CU-DU split architecture as a reference. </w:t>
      </w:r>
    </w:p>
    <w:p w14:paraId="63AAE2EB" w14:textId="6FA8B6EE" w:rsidR="00E46C03" w:rsidRDefault="00E46C03" w:rsidP="00E46C03">
      <w:pPr>
        <w:spacing w:after="60"/>
        <w:rPr>
          <w:spacing w:val="2"/>
          <w:lang w:eastAsia="en-US"/>
        </w:rPr>
      </w:pPr>
    </w:p>
    <w:p w14:paraId="367EA945" w14:textId="216B7108" w:rsidR="00E46C03" w:rsidRPr="00E46C03" w:rsidRDefault="006543DB" w:rsidP="00E46C03">
      <w:pPr>
        <w:spacing w:after="60"/>
        <w:jc w:val="center"/>
        <w:rPr>
          <w:spacing w:val="2"/>
          <w:lang w:eastAsia="en-US"/>
        </w:rPr>
      </w:pPr>
      <w:r>
        <w:object w:dxaOrig="9180" w:dyaOrig="9886" w14:anchorId="1D692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421.5pt" o:ole="">
            <v:imagedata r:id="rId13" o:title=""/>
          </v:shape>
          <o:OLEObject Type="Embed" ProgID="Visio.Drawing.15" ShapeID="_x0000_i1025" DrawAspect="Content" ObjectID="_1591475074" r:id="rId14"/>
        </w:object>
      </w:r>
    </w:p>
    <w:p w14:paraId="62747BE0" w14:textId="77777777" w:rsidR="00A74A17" w:rsidRDefault="00A74A17" w:rsidP="00AF5E3C">
      <w:pPr>
        <w:rPr>
          <w:lang w:val="en-US"/>
        </w:rPr>
      </w:pPr>
    </w:p>
    <w:p w14:paraId="7DF21CEE" w14:textId="0DB7E262" w:rsidR="00F710BA" w:rsidRDefault="00E727A1" w:rsidP="00AF5E3C">
      <w:pPr>
        <w:rPr>
          <w:lang w:val="en-US"/>
        </w:rPr>
      </w:pPr>
      <w:r>
        <w:rPr>
          <w:lang w:val="en-US"/>
        </w:rPr>
        <w:t xml:space="preserve">Once the gNB-DU1 reports a breach </w:t>
      </w:r>
      <w:r w:rsidR="00F710BA">
        <w:rPr>
          <w:lang w:val="en-US"/>
        </w:rPr>
        <w:t xml:space="preserve">of UL AMBR </w:t>
      </w:r>
      <w:r>
        <w:rPr>
          <w:lang w:val="en-US"/>
        </w:rPr>
        <w:t xml:space="preserve">in step 5, the gNB-CU may have no information about the UL status in gNB-DU2. Therefore, it may not be able to select an action (e.g., enforce current UL AMBR portion or update the UL AMBR portion). </w:t>
      </w:r>
    </w:p>
    <w:p w14:paraId="3C2DD59A" w14:textId="4BF20255" w:rsidR="00E727A1" w:rsidRDefault="00E117D8" w:rsidP="00AF5E3C">
      <w:pPr>
        <w:rPr>
          <w:lang w:val="en-US"/>
        </w:rPr>
      </w:pPr>
      <w:r>
        <w:rPr>
          <w:lang w:val="en-US"/>
        </w:rPr>
        <w:t xml:space="preserve">To </w:t>
      </w:r>
      <w:r w:rsidR="00E727A1">
        <w:rPr>
          <w:lang w:val="en-US"/>
        </w:rPr>
        <w:t>obtain the UL status in gNB-DU2 a new procedure may be needed over F1</w:t>
      </w:r>
      <w:r w:rsidR="006543DB">
        <w:rPr>
          <w:lang w:val="en-US"/>
        </w:rPr>
        <w:t xml:space="preserve"> (step 6)</w:t>
      </w:r>
      <w:r w:rsidR="00E727A1">
        <w:rPr>
          <w:lang w:val="en-US"/>
        </w:rPr>
        <w:t xml:space="preserve">. </w:t>
      </w:r>
      <w:r w:rsidR="00463460">
        <w:rPr>
          <w:lang w:val="en-US"/>
        </w:rPr>
        <w:t>This will cause</w:t>
      </w:r>
      <w:r w:rsidR="00E727A1">
        <w:rPr>
          <w:lang w:val="en-US"/>
        </w:rPr>
        <w:t xml:space="preserve"> extra signalling over the</w:t>
      </w:r>
      <w:r>
        <w:rPr>
          <w:lang w:val="en-US"/>
        </w:rPr>
        <w:t xml:space="preserve"> F1</w:t>
      </w:r>
      <w:r w:rsidR="00E727A1">
        <w:rPr>
          <w:lang w:val="en-US"/>
        </w:rPr>
        <w:t xml:space="preserve"> interfaces. </w:t>
      </w:r>
      <w:r w:rsidR="00463460">
        <w:rPr>
          <w:lang w:val="en-US"/>
        </w:rPr>
        <w:t xml:space="preserve">The situation would be even worse in EN-DC, where </w:t>
      </w:r>
      <w:r w:rsidR="006543DB">
        <w:rPr>
          <w:lang w:val="en-US"/>
        </w:rPr>
        <w:t xml:space="preserve">new procedure and </w:t>
      </w:r>
      <w:r w:rsidR="00463460">
        <w:rPr>
          <w:lang w:val="en-US"/>
        </w:rPr>
        <w:t xml:space="preserve">extra signalling would be needed </w:t>
      </w:r>
      <w:r w:rsidR="006543DB">
        <w:rPr>
          <w:lang w:val="en-US"/>
        </w:rPr>
        <w:t>also on the</w:t>
      </w:r>
      <w:r w:rsidR="00463460">
        <w:rPr>
          <w:lang w:val="en-US"/>
        </w:rPr>
        <w:t xml:space="preserve"> X2 interface</w:t>
      </w:r>
      <w:r w:rsidR="006543DB">
        <w:rPr>
          <w:lang w:val="en-US"/>
        </w:rPr>
        <w:t>.</w:t>
      </w:r>
    </w:p>
    <w:p w14:paraId="1E505404" w14:textId="670A2E31" w:rsidR="00C170E8" w:rsidRDefault="00C170E8" w:rsidP="00232587">
      <w:pPr>
        <w:rPr>
          <w:lang w:val="en-US"/>
        </w:rPr>
      </w:pPr>
      <w:r>
        <w:rPr>
          <w:lang w:val="en-US"/>
        </w:rPr>
        <w:lastRenderedPageBreak/>
        <w:t>Overall, combining issue 1 and 2, it becomes clear that there is a big risk of generating a lot of extra-signalling over the network interfaces that can overload and destabilize the network. Therefore, we conclude that for Rel-15 it is better to rely on a simple solution to monitor and enforce UL AMBR that consists of using only hard UL AMBR portions. If this will become a serious limitation, solutions may be considered in future releases.</w:t>
      </w:r>
    </w:p>
    <w:p w14:paraId="0C9B0577" w14:textId="3C16C3F3" w:rsidR="00A74A17" w:rsidRDefault="00A74A17" w:rsidP="009F1E8F">
      <w:pPr>
        <w:pStyle w:val="IvDInstructiontext"/>
        <w:spacing w:before="0" w:after="120"/>
        <w:ind w:left="1701" w:hanging="1701"/>
        <w:jc w:val="both"/>
        <w:rPr>
          <w:rStyle w:val="IvDbodytextChar"/>
          <w:b/>
          <w:i w:val="0"/>
          <w:color w:val="auto"/>
          <w:sz w:val="20"/>
          <w:szCs w:val="20"/>
        </w:rPr>
      </w:pPr>
      <w:r w:rsidRPr="00D65821">
        <w:rPr>
          <w:rStyle w:val="IvDbodytextChar"/>
          <w:b/>
          <w:i w:val="0"/>
          <w:color w:val="auto"/>
          <w:sz w:val="20"/>
          <w:szCs w:val="20"/>
        </w:rPr>
        <w:t xml:space="preserve">Proposal 1: </w:t>
      </w:r>
      <w:r>
        <w:rPr>
          <w:rStyle w:val="IvDbodytextChar"/>
          <w:b/>
          <w:i w:val="0"/>
          <w:color w:val="auto"/>
          <w:sz w:val="20"/>
          <w:szCs w:val="20"/>
        </w:rPr>
        <w:tab/>
      </w:r>
      <w:r w:rsidR="00BE57DF">
        <w:rPr>
          <w:rStyle w:val="IvDbodytextChar"/>
          <w:b/>
          <w:i w:val="0"/>
          <w:color w:val="auto"/>
          <w:sz w:val="20"/>
          <w:szCs w:val="20"/>
        </w:rPr>
        <w:t>To avoid the risk of overloading the network interfaces, define</w:t>
      </w:r>
      <w:r w:rsidR="00BE57DF" w:rsidRPr="00BE57DF">
        <w:rPr>
          <w:rStyle w:val="IvDbodytextChar"/>
          <w:b/>
          <w:i w:val="0"/>
          <w:color w:val="auto"/>
          <w:sz w:val="20"/>
          <w:szCs w:val="20"/>
        </w:rPr>
        <w:t xml:space="preserve"> </w:t>
      </w:r>
      <w:r w:rsidR="00BE57DF">
        <w:rPr>
          <w:rStyle w:val="IvDbodytextChar"/>
          <w:b/>
          <w:i w:val="0"/>
          <w:color w:val="auto"/>
          <w:sz w:val="20"/>
          <w:szCs w:val="20"/>
        </w:rPr>
        <w:t xml:space="preserve">only hard UE UL AMBR portions (at least </w:t>
      </w:r>
      <w:r w:rsidR="00232587">
        <w:rPr>
          <w:rStyle w:val="IvDbodytextChar"/>
          <w:b/>
          <w:i w:val="0"/>
          <w:color w:val="auto"/>
          <w:sz w:val="20"/>
          <w:szCs w:val="20"/>
        </w:rPr>
        <w:t>in</w:t>
      </w:r>
      <w:r w:rsidR="00BE57DF">
        <w:rPr>
          <w:rStyle w:val="IvDbodytextChar"/>
          <w:b/>
          <w:i w:val="0"/>
          <w:color w:val="auto"/>
          <w:sz w:val="20"/>
          <w:szCs w:val="20"/>
        </w:rPr>
        <w:t xml:space="preserve"> Rel-15).</w:t>
      </w:r>
    </w:p>
    <w:p w14:paraId="506802C4" w14:textId="6231C9B4" w:rsidR="009F1E8F" w:rsidRPr="00C559BF" w:rsidRDefault="009F1E8F" w:rsidP="00232587">
      <w:pPr>
        <w:pStyle w:val="IvDInstructiontext"/>
        <w:spacing w:before="0"/>
        <w:ind w:left="1701" w:hanging="1701"/>
        <w:jc w:val="both"/>
      </w:pPr>
      <w:r w:rsidRPr="00D65821">
        <w:rPr>
          <w:rStyle w:val="IvDbodytextChar"/>
          <w:b/>
          <w:i w:val="0"/>
          <w:color w:val="auto"/>
          <w:sz w:val="20"/>
          <w:szCs w:val="20"/>
        </w:rPr>
        <w:t xml:space="preserve">Proposal </w:t>
      </w:r>
      <w:r>
        <w:rPr>
          <w:rStyle w:val="IvDbodytextChar"/>
          <w:b/>
          <w:i w:val="0"/>
          <w:color w:val="auto"/>
          <w:sz w:val="20"/>
          <w:szCs w:val="20"/>
        </w:rPr>
        <w:t>2</w:t>
      </w:r>
      <w:r w:rsidRPr="00D65821">
        <w:rPr>
          <w:rStyle w:val="IvDbodytextChar"/>
          <w:b/>
          <w:i w:val="0"/>
          <w:color w:val="auto"/>
          <w:sz w:val="20"/>
          <w:szCs w:val="20"/>
        </w:rPr>
        <w:t xml:space="preserve">: </w:t>
      </w:r>
      <w:r>
        <w:rPr>
          <w:rStyle w:val="IvDbodytextChar"/>
          <w:b/>
          <w:i w:val="0"/>
          <w:color w:val="auto"/>
          <w:sz w:val="20"/>
          <w:szCs w:val="20"/>
        </w:rPr>
        <w:tab/>
        <w:t>Agree with the CR in R3-18</w:t>
      </w:r>
      <w:r w:rsidR="00F731F0">
        <w:rPr>
          <w:rStyle w:val="IvDbodytextChar"/>
          <w:b/>
          <w:i w:val="0"/>
          <w:color w:val="auto"/>
          <w:sz w:val="20"/>
          <w:szCs w:val="20"/>
        </w:rPr>
        <w:t>4089</w:t>
      </w:r>
      <w:r>
        <w:rPr>
          <w:rStyle w:val="IvDbodytextChar"/>
          <w:b/>
          <w:i w:val="0"/>
          <w:color w:val="auto"/>
          <w:sz w:val="20"/>
          <w:szCs w:val="20"/>
        </w:rPr>
        <w:t xml:space="preserve"> to introduce a hard UE UL AMBR portion in the UE Context Setup Request and UE Context Modification Request messages.</w:t>
      </w:r>
    </w:p>
    <w:p w14:paraId="5CCC4764" w14:textId="154C97FB" w:rsidR="00212D46" w:rsidRPr="00CE0424" w:rsidRDefault="00212D46" w:rsidP="003B2105">
      <w:pPr>
        <w:pStyle w:val="Heading1"/>
      </w:pPr>
      <w:r w:rsidRPr="00CE0424">
        <w:t>Conclusion</w:t>
      </w:r>
    </w:p>
    <w:p w14:paraId="20BF65D7" w14:textId="7DAF6388" w:rsidR="00C559BF" w:rsidRPr="001372E2" w:rsidRDefault="00C559BF" w:rsidP="00C559BF">
      <w:bookmarkStart w:id="0" w:name="_In-sequence_SDU_delivery"/>
      <w:bookmarkEnd w:id="0"/>
      <w:r>
        <w:t>In this contribution, we</w:t>
      </w:r>
      <w:r w:rsidR="00D978A3">
        <w:t xml:space="preserve"> </w:t>
      </w:r>
      <w:r w:rsidR="000641DA">
        <w:t xml:space="preserve">analysed </w:t>
      </w:r>
      <w:r w:rsidR="005C4CE8">
        <w:t>more in details the solutions prosed for enforcing UE UL AMBR.</w:t>
      </w:r>
      <w:r w:rsidR="000641DA">
        <w:t xml:space="preserve"> </w:t>
      </w:r>
      <w:r w:rsidR="00D978A3">
        <w:t xml:space="preserve"> </w:t>
      </w:r>
    </w:p>
    <w:p w14:paraId="672265AC" w14:textId="77777777" w:rsidR="005C4CE8" w:rsidRDefault="005C4CE8" w:rsidP="005C4CE8">
      <w:pPr>
        <w:pStyle w:val="IvDInstructiontext"/>
        <w:spacing w:before="0" w:after="120"/>
        <w:ind w:left="1701" w:hanging="1701"/>
        <w:jc w:val="both"/>
        <w:rPr>
          <w:rStyle w:val="IvDbodytextChar"/>
          <w:b/>
          <w:i w:val="0"/>
          <w:color w:val="auto"/>
          <w:sz w:val="20"/>
          <w:szCs w:val="20"/>
        </w:rPr>
      </w:pPr>
      <w:r w:rsidRPr="00D65821">
        <w:rPr>
          <w:rStyle w:val="IvDbodytextChar"/>
          <w:b/>
          <w:i w:val="0"/>
          <w:color w:val="auto"/>
          <w:sz w:val="20"/>
          <w:szCs w:val="20"/>
        </w:rPr>
        <w:t xml:space="preserve">Proposal 1: </w:t>
      </w:r>
      <w:r>
        <w:rPr>
          <w:rStyle w:val="IvDbodytextChar"/>
          <w:b/>
          <w:i w:val="0"/>
          <w:color w:val="auto"/>
          <w:sz w:val="20"/>
          <w:szCs w:val="20"/>
        </w:rPr>
        <w:tab/>
        <w:t>To avoid the risk of overloading the network interfaces, define</w:t>
      </w:r>
      <w:r w:rsidRPr="00BE57DF">
        <w:rPr>
          <w:rStyle w:val="IvDbodytextChar"/>
          <w:b/>
          <w:i w:val="0"/>
          <w:color w:val="auto"/>
          <w:sz w:val="20"/>
          <w:szCs w:val="20"/>
        </w:rPr>
        <w:t xml:space="preserve"> </w:t>
      </w:r>
      <w:r>
        <w:rPr>
          <w:rStyle w:val="IvDbodytextChar"/>
          <w:b/>
          <w:i w:val="0"/>
          <w:color w:val="auto"/>
          <w:sz w:val="20"/>
          <w:szCs w:val="20"/>
        </w:rPr>
        <w:t>only hard UE UL AMBR portions (at least in Rel-15).</w:t>
      </w:r>
    </w:p>
    <w:p w14:paraId="2DA373DE" w14:textId="42C19FE0" w:rsidR="005C4CE8" w:rsidRPr="00C559BF" w:rsidRDefault="005C4CE8" w:rsidP="005C4CE8">
      <w:pPr>
        <w:pStyle w:val="IvDInstructiontext"/>
        <w:spacing w:before="0"/>
        <w:ind w:left="1701" w:hanging="1701"/>
        <w:jc w:val="both"/>
      </w:pPr>
      <w:r w:rsidRPr="00D65821">
        <w:rPr>
          <w:rStyle w:val="IvDbodytextChar"/>
          <w:b/>
          <w:i w:val="0"/>
          <w:color w:val="auto"/>
          <w:sz w:val="20"/>
          <w:szCs w:val="20"/>
        </w:rPr>
        <w:t xml:space="preserve">Proposal </w:t>
      </w:r>
      <w:r>
        <w:rPr>
          <w:rStyle w:val="IvDbodytextChar"/>
          <w:b/>
          <w:i w:val="0"/>
          <w:color w:val="auto"/>
          <w:sz w:val="20"/>
          <w:szCs w:val="20"/>
        </w:rPr>
        <w:t>2</w:t>
      </w:r>
      <w:r w:rsidRPr="00D65821">
        <w:rPr>
          <w:rStyle w:val="IvDbodytextChar"/>
          <w:b/>
          <w:i w:val="0"/>
          <w:color w:val="auto"/>
          <w:sz w:val="20"/>
          <w:szCs w:val="20"/>
        </w:rPr>
        <w:t xml:space="preserve">: </w:t>
      </w:r>
      <w:r>
        <w:rPr>
          <w:rStyle w:val="IvDbodytextChar"/>
          <w:b/>
          <w:i w:val="0"/>
          <w:color w:val="auto"/>
          <w:sz w:val="20"/>
          <w:szCs w:val="20"/>
        </w:rPr>
        <w:tab/>
        <w:t>Agree with the CR in R3-18</w:t>
      </w:r>
      <w:r w:rsidR="00F731F0">
        <w:rPr>
          <w:rStyle w:val="IvDbodytextChar"/>
          <w:b/>
          <w:i w:val="0"/>
          <w:color w:val="auto"/>
          <w:sz w:val="20"/>
          <w:szCs w:val="20"/>
        </w:rPr>
        <w:t>4089</w:t>
      </w:r>
      <w:r>
        <w:rPr>
          <w:rStyle w:val="IvDbodytextChar"/>
          <w:b/>
          <w:i w:val="0"/>
          <w:color w:val="auto"/>
          <w:sz w:val="20"/>
          <w:szCs w:val="20"/>
        </w:rPr>
        <w:t xml:space="preserve"> to introduce a hard UE UL AMBR portion in the UE Context Setup Request and UE Context Modification Request messages.</w:t>
      </w:r>
    </w:p>
    <w:p w14:paraId="27C6A154" w14:textId="6055280B" w:rsidR="006571D3" w:rsidRDefault="006571D3" w:rsidP="006571D3">
      <w:pPr>
        <w:pStyle w:val="Heading1"/>
      </w:pPr>
      <w:r>
        <w:t>References</w:t>
      </w:r>
    </w:p>
    <w:p w14:paraId="5076FD28" w14:textId="7169A04F" w:rsidR="009A1ACA" w:rsidRDefault="009A1ACA" w:rsidP="009A1ACA">
      <w:r>
        <w:t>[1] R3-183522, “</w:t>
      </w:r>
      <w:r w:rsidRPr="009A1ACA">
        <w:t>Summary of offline discussion on UL UE AMBR</w:t>
      </w:r>
      <w:r>
        <w:t>”</w:t>
      </w:r>
    </w:p>
    <w:p w14:paraId="0874C1DE" w14:textId="728FEC9A" w:rsidR="006571D3" w:rsidRDefault="009A1ACA" w:rsidP="006571D3">
      <w:r>
        <w:t>[2] R3-18</w:t>
      </w:r>
      <w:r w:rsidR="00F731F0">
        <w:t>4089</w:t>
      </w:r>
      <w:bookmarkStart w:id="1" w:name="_GoBack"/>
      <w:bookmarkEnd w:id="1"/>
      <w:r>
        <w:t>, “Introduction of UL AMBR on F1”, Ericsson</w:t>
      </w:r>
    </w:p>
    <w:p w14:paraId="063679A4" w14:textId="28C00430" w:rsidR="009A1ACA" w:rsidRDefault="009A1ACA" w:rsidP="006571D3">
      <w:r>
        <w:t>[3] R3-183336, “</w:t>
      </w:r>
      <w:r w:rsidRPr="009A1ACA">
        <w:t>Summary and way forward of discussions on UL AMBR</w:t>
      </w:r>
      <w:r>
        <w:t>”, Ericsson</w:t>
      </w:r>
    </w:p>
    <w:p w14:paraId="3DEE2AC1" w14:textId="0FE8CE6E" w:rsidR="006571D3" w:rsidRPr="006571D3" w:rsidRDefault="006571D3" w:rsidP="006571D3"/>
    <w:p w14:paraId="116F9359" w14:textId="77777777" w:rsidR="002F3C28" w:rsidRDefault="002F3C28" w:rsidP="002F3C28">
      <w:pPr>
        <w:jc w:val="center"/>
        <w:rPr>
          <w:color w:val="FF0000"/>
        </w:rPr>
      </w:pPr>
    </w:p>
    <w:sectPr w:rsidR="002F3C28" w:rsidSect="0008488A">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CA25F" w14:textId="77777777" w:rsidR="00744476" w:rsidRDefault="00744476">
      <w:r>
        <w:separator/>
      </w:r>
    </w:p>
  </w:endnote>
  <w:endnote w:type="continuationSeparator" w:id="0">
    <w:p w14:paraId="79E99629" w14:textId="77777777" w:rsidR="00744476" w:rsidRDefault="0074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2EED762" w:rsidR="00833020" w:rsidRDefault="008330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5F195" w14:textId="77777777" w:rsidR="00744476" w:rsidRDefault="00744476">
      <w:r>
        <w:separator/>
      </w:r>
    </w:p>
  </w:footnote>
  <w:footnote w:type="continuationSeparator" w:id="0">
    <w:p w14:paraId="303236A2" w14:textId="77777777" w:rsidR="00744476" w:rsidRDefault="0074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33020" w:rsidRDefault="008330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A4BB1"/>
    <w:multiLevelType w:val="hybridMultilevel"/>
    <w:tmpl w:val="2F6A56C0"/>
    <w:lvl w:ilvl="0" w:tplc="37EE3228">
      <w:numFmt w:val="decimal"/>
      <w:lvlText w:val="%1."/>
      <w:lvlJc w:val="left"/>
      <w:pPr>
        <w:ind w:left="360" w:hanging="360"/>
      </w:pPr>
      <w:rPr>
        <w:rFonts w:ascii="Arial" w:eastAsia="Times New Roman" w:hAnsi="Arial"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2324C24"/>
    <w:multiLevelType w:val="hybridMultilevel"/>
    <w:tmpl w:val="61567E9C"/>
    <w:lvl w:ilvl="0" w:tplc="52A4E4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618BA"/>
    <w:multiLevelType w:val="hybridMultilevel"/>
    <w:tmpl w:val="78A4CF64"/>
    <w:lvl w:ilvl="0" w:tplc="0AE6892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41FA8"/>
    <w:multiLevelType w:val="multilevel"/>
    <w:tmpl w:val="5BF8A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8E7001"/>
    <w:multiLevelType w:val="hybridMultilevel"/>
    <w:tmpl w:val="339C470C"/>
    <w:lvl w:ilvl="0" w:tplc="0AE6892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2A3BA7"/>
    <w:multiLevelType w:val="hybridMultilevel"/>
    <w:tmpl w:val="4A3E88E8"/>
    <w:lvl w:ilvl="0" w:tplc="52A4E4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5F1719A"/>
    <w:multiLevelType w:val="hybridMultilevel"/>
    <w:tmpl w:val="9878E0C2"/>
    <w:lvl w:ilvl="0" w:tplc="BAB6608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4"/>
  </w:num>
  <w:num w:numId="10">
    <w:abstractNumId w:val="17"/>
  </w:num>
  <w:num w:numId="11">
    <w:abstractNumId w:val="1"/>
  </w:num>
  <w:num w:numId="12">
    <w:abstractNumId w:val="6"/>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num>
  <w:num w:numId="16">
    <w:abstractNumId w:val="4"/>
  </w:num>
  <w:num w:numId="17">
    <w:abstractNumId w:val="13"/>
  </w:num>
  <w:num w:numId="18">
    <w:abstractNumId w:val="3"/>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1CAD"/>
    <w:rsid w:val="000135E0"/>
    <w:rsid w:val="00015D15"/>
    <w:rsid w:val="000179D1"/>
    <w:rsid w:val="000212A2"/>
    <w:rsid w:val="00021FEB"/>
    <w:rsid w:val="000226EB"/>
    <w:rsid w:val="0002564D"/>
    <w:rsid w:val="00025ECA"/>
    <w:rsid w:val="00026DBF"/>
    <w:rsid w:val="00027939"/>
    <w:rsid w:val="000325B8"/>
    <w:rsid w:val="0003369F"/>
    <w:rsid w:val="00034C15"/>
    <w:rsid w:val="00035648"/>
    <w:rsid w:val="00036BA1"/>
    <w:rsid w:val="00041145"/>
    <w:rsid w:val="000422E2"/>
    <w:rsid w:val="00042F22"/>
    <w:rsid w:val="0004367E"/>
    <w:rsid w:val="00044224"/>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1DA"/>
    <w:rsid w:val="000646B2"/>
    <w:rsid w:val="0006487E"/>
    <w:rsid w:val="00065184"/>
    <w:rsid w:val="00065809"/>
    <w:rsid w:val="000659CB"/>
    <w:rsid w:val="00065E1A"/>
    <w:rsid w:val="00067877"/>
    <w:rsid w:val="00071A1C"/>
    <w:rsid w:val="00071FFA"/>
    <w:rsid w:val="000738B3"/>
    <w:rsid w:val="00074EA2"/>
    <w:rsid w:val="0007519E"/>
    <w:rsid w:val="0007615C"/>
    <w:rsid w:val="00077E5F"/>
    <w:rsid w:val="0008036A"/>
    <w:rsid w:val="00081AE6"/>
    <w:rsid w:val="0008488A"/>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579"/>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07E4"/>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614"/>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473"/>
    <w:rsid w:val="001C1692"/>
    <w:rsid w:val="001C1CE5"/>
    <w:rsid w:val="001C2556"/>
    <w:rsid w:val="001C3D2A"/>
    <w:rsid w:val="001C6495"/>
    <w:rsid w:val="001C793C"/>
    <w:rsid w:val="001C7F15"/>
    <w:rsid w:val="001D1D69"/>
    <w:rsid w:val="001D21C4"/>
    <w:rsid w:val="001D3F23"/>
    <w:rsid w:val="001D51BA"/>
    <w:rsid w:val="001D6342"/>
    <w:rsid w:val="001D6D53"/>
    <w:rsid w:val="001D7361"/>
    <w:rsid w:val="001D7409"/>
    <w:rsid w:val="001D76CC"/>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2BFD"/>
    <w:rsid w:val="00223FCB"/>
    <w:rsid w:val="00224B79"/>
    <w:rsid w:val="002252C3"/>
    <w:rsid w:val="00225B4C"/>
    <w:rsid w:val="00225C54"/>
    <w:rsid w:val="00230765"/>
    <w:rsid w:val="002319E4"/>
    <w:rsid w:val="00231E00"/>
    <w:rsid w:val="00232587"/>
    <w:rsid w:val="00232A8F"/>
    <w:rsid w:val="00233CFA"/>
    <w:rsid w:val="00235632"/>
    <w:rsid w:val="00235872"/>
    <w:rsid w:val="00235971"/>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370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A7968"/>
    <w:rsid w:val="002B0834"/>
    <w:rsid w:val="002B16FE"/>
    <w:rsid w:val="002B24D6"/>
    <w:rsid w:val="002B361C"/>
    <w:rsid w:val="002B430A"/>
    <w:rsid w:val="002B5254"/>
    <w:rsid w:val="002B656F"/>
    <w:rsid w:val="002B6C8C"/>
    <w:rsid w:val="002C01DE"/>
    <w:rsid w:val="002C02AE"/>
    <w:rsid w:val="002C20AC"/>
    <w:rsid w:val="002C29B6"/>
    <w:rsid w:val="002C3FF6"/>
    <w:rsid w:val="002C41E6"/>
    <w:rsid w:val="002C539A"/>
    <w:rsid w:val="002D054A"/>
    <w:rsid w:val="002D071A"/>
    <w:rsid w:val="002D117F"/>
    <w:rsid w:val="002D1FA1"/>
    <w:rsid w:val="002D34B2"/>
    <w:rsid w:val="002D4133"/>
    <w:rsid w:val="002D5B86"/>
    <w:rsid w:val="002D6C8C"/>
    <w:rsid w:val="002D7637"/>
    <w:rsid w:val="002E0031"/>
    <w:rsid w:val="002E17F2"/>
    <w:rsid w:val="002E1B27"/>
    <w:rsid w:val="002E42E3"/>
    <w:rsid w:val="002E44AD"/>
    <w:rsid w:val="002E7CAE"/>
    <w:rsid w:val="002F0EB2"/>
    <w:rsid w:val="002F0FAE"/>
    <w:rsid w:val="002F13B1"/>
    <w:rsid w:val="002F1F36"/>
    <w:rsid w:val="002F1F4E"/>
    <w:rsid w:val="002F2771"/>
    <w:rsid w:val="002F37A9"/>
    <w:rsid w:val="002F3C28"/>
    <w:rsid w:val="002F3EB5"/>
    <w:rsid w:val="002F417B"/>
    <w:rsid w:val="002F44ED"/>
    <w:rsid w:val="002F4DDB"/>
    <w:rsid w:val="002F5561"/>
    <w:rsid w:val="002F5CDA"/>
    <w:rsid w:val="002F6626"/>
    <w:rsid w:val="00301CE6"/>
    <w:rsid w:val="00301D3C"/>
    <w:rsid w:val="00301E57"/>
    <w:rsid w:val="0030256B"/>
    <w:rsid w:val="00304338"/>
    <w:rsid w:val="0030501F"/>
    <w:rsid w:val="00307BA1"/>
    <w:rsid w:val="00310C25"/>
    <w:rsid w:val="00311702"/>
    <w:rsid w:val="00311B31"/>
    <w:rsid w:val="00311E82"/>
    <w:rsid w:val="0031309F"/>
    <w:rsid w:val="00313FD6"/>
    <w:rsid w:val="00314185"/>
    <w:rsid w:val="003143BD"/>
    <w:rsid w:val="00316808"/>
    <w:rsid w:val="00317B01"/>
    <w:rsid w:val="003203ED"/>
    <w:rsid w:val="00320C7C"/>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579A4"/>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4488"/>
    <w:rsid w:val="00457565"/>
    <w:rsid w:val="00457B71"/>
    <w:rsid w:val="00463460"/>
    <w:rsid w:val="00463CA6"/>
    <w:rsid w:val="004644EB"/>
    <w:rsid w:val="004649C8"/>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407E"/>
    <w:rsid w:val="0048568A"/>
    <w:rsid w:val="00485C41"/>
    <w:rsid w:val="00485DBF"/>
    <w:rsid w:val="00486318"/>
    <w:rsid w:val="0049026C"/>
    <w:rsid w:val="0049200A"/>
    <w:rsid w:val="00492484"/>
    <w:rsid w:val="00492BC5"/>
    <w:rsid w:val="00492D58"/>
    <w:rsid w:val="004932E3"/>
    <w:rsid w:val="004964F1"/>
    <w:rsid w:val="004A16BC"/>
    <w:rsid w:val="004A1C96"/>
    <w:rsid w:val="004A1E83"/>
    <w:rsid w:val="004A2B94"/>
    <w:rsid w:val="004A6458"/>
    <w:rsid w:val="004B1EB4"/>
    <w:rsid w:val="004B29D1"/>
    <w:rsid w:val="004B556D"/>
    <w:rsid w:val="004B745B"/>
    <w:rsid w:val="004B7C0C"/>
    <w:rsid w:val="004C3898"/>
    <w:rsid w:val="004C504D"/>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4033"/>
    <w:rsid w:val="005153A7"/>
    <w:rsid w:val="00516D60"/>
    <w:rsid w:val="00516FAD"/>
    <w:rsid w:val="00517442"/>
    <w:rsid w:val="005203BA"/>
    <w:rsid w:val="005219CF"/>
    <w:rsid w:val="005243DB"/>
    <w:rsid w:val="00526E90"/>
    <w:rsid w:val="0052771A"/>
    <w:rsid w:val="00531534"/>
    <w:rsid w:val="0053287C"/>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2266"/>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3900"/>
    <w:rsid w:val="00574D55"/>
    <w:rsid w:val="00575BC6"/>
    <w:rsid w:val="00580202"/>
    <w:rsid w:val="00582809"/>
    <w:rsid w:val="00583A7A"/>
    <w:rsid w:val="00584E55"/>
    <w:rsid w:val="005874A0"/>
    <w:rsid w:val="005875C9"/>
    <w:rsid w:val="0058798C"/>
    <w:rsid w:val="005900FA"/>
    <w:rsid w:val="0059023B"/>
    <w:rsid w:val="0059101A"/>
    <w:rsid w:val="00591E55"/>
    <w:rsid w:val="005935A4"/>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1518"/>
    <w:rsid w:val="005B28BD"/>
    <w:rsid w:val="005B35D7"/>
    <w:rsid w:val="005B392A"/>
    <w:rsid w:val="005B3AA3"/>
    <w:rsid w:val="005B4A44"/>
    <w:rsid w:val="005B6089"/>
    <w:rsid w:val="005B6F83"/>
    <w:rsid w:val="005B7549"/>
    <w:rsid w:val="005C24C1"/>
    <w:rsid w:val="005C28BD"/>
    <w:rsid w:val="005C4CE8"/>
    <w:rsid w:val="005C4E7E"/>
    <w:rsid w:val="005C5143"/>
    <w:rsid w:val="005C5A4F"/>
    <w:rsid w:val="005C6BCE"/>
    <w:rsid w:val="005C7029"/>
    <w:rsid w:val="005C74FB"/>
    <w:rsid w:val="005C7752"/>
    <w:rsid w:val="005C78F9"/>
    <w:rsid w:val="005C7F26"/>
    <w:rsid w:val="005D1602"/>
    <w:rsid w:val="005D1F90"/>
    <w:rsid w:val="005D259C"/>
    <w:rsid w:val="005D4FEE"/>
    <w:rsid w:val="005D7306"/>
    <w:rsid w:val="005E18E8"/>
    <w:rsid w:val="005E385F"/>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2C6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171"/>
    <w:rsid w:val="00645E14"/>
    <w:rsid w:val="0064624E"/>
    <w:rsid w:val="00650AB9"/>
    <w:rsid w:val="00651C75"/>
    <w:rsid w:val="006532C0"/>
    <w:rsid w:val="006543DB"/>
    <w:rsid w:val="00655733"/>
    <w:rsid w:val="00655ACD"/>
    <w:rsid w:val="00656520"/>
    <w:rsid w:val="00656A92"/>
    <w:rsid w:val="00656D85"/>
    <w:rsid w:val="00656DDE"/>
    <w:rsid w:val="006571D3"/>
    <w:rsid w:val="0066011D"/>
    <w:rsid w:val="006602F0"/>
    <w:rsid w:val="006607C0"/>
    <w:rsid w:val="0066089E"/>
    <w:rsid w:val="00660F82"/>
    <w:rsid w:val="0066113E"/>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0179"/>
    <w:rsid w:val="006B1816"/>
    <w:rsid w:val="006B1E72"/>
    <w:rsid w:val="006B2099"/>
    <w:rsid w:val="006B28C6"/>
    <w:rsid w:val="006B3079"/>
    <w:rsid w:val="006B50CF"/>
    <w:rsid w:val="006B5B16"/>
    <w:rsid w:val="006B68D3"/>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BB4"/>
    <w:rsid w:val="00736D7D"/>
    <w:rsid w:val="00737BD3"/>
    <w:rsid w:val="00737F85"/>
    <w:rsid w:val="007408F0"/>
    <w:rsid w:val="00740E58"/>
    <w:rsid w:val="00741966"/>
    <w:rsid w:val="00742B4F"/>
    <w:rsid w:val="0074386C"/>
    <w:rsid w:val="0074405B"/>
    <w:rsid w:val="00744476"/>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3EB5"/>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581B"/>
    <w:rsid w:val="0080605F"/>
    <w:rsid w:val="00806F4B"/>
    <w:rsid w:val="0080763E"/>
    <w:rsid w:val="00807786"/>
    <w:rsid w:val="008078D1"/>
    <w:rsid w:val="008104DC"/>
    <w:rsid w:val="0081132E"/>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4CD"/>
    <w:rsid w:val="00833020"/>
    <w:rsid w:val="008335B1"/>
    <w:rsid w:val="00834972"/>
    <w:rsid w:val="00835961"/>
    <w:rsid w:val="00835DD6"/>
    <w:rsid w:val="008376AC"/>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636C0"/>
    <w:rsid w:val="00863D18"/>
    <w:rsid w:val="00865647"/>
    <w:rsid w:val="0086574E"/>
    <w:rsid w:val="0086719F"/>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324C"/>
    <w:rsid w:val="008B51A0"/>
    <w:rsid w:val="008B592A"/>
    <w:rsid w:val="008B675A"/>
    <w:rsid w:val="008B69D2"/>
    <w:rsid w:val="008B7B5C"/>
    <w:rsid w:val="008B7CC2"/>
    <w:rsid w:val="008C0281"/>
    <w:rsid w:val="008C0C99"/>
    <w:rsid w:val="008C2017"/>
    <w:rsid w:val="008C2398"/>
    <w:rsid w:val="008C2AAD"/>
    <w:rsid w:val="008C3388"/>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4FED"/>
    <w:rsid w:val="00915D25"/>
    <w:rsid w:val="0091601E"/>
    <w:rsid w:val="00916079"/>
    <w:rsid w:val="00917CE9"/>
    <w:rsid w:val="00920BF2"/>
    <w:rsid w:val="00922010"/>
    <w:rsid w:val="009265E0"/>
    <w:rsid w:val="00926FEF"/>
    <w:rsid w:val="00927E6D"/>
    <w:rsid w:val="009310D5"/>
    <w:rsid w:val="00931BD9"/>
    <w:rsid w:val="0093274D"/>
    <w:rsid w:val="00933E23"/>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170B"/>
    <w:rsid w:val="009522A6"/>
    <w:rsid w:val="00953920"/>
    <w:rsid w:val="00953D47"/>
    <w:rsid w:val="009550DB"/>
    <w:rsid w:val="0095681E"/>
    <w:rsid w:val="009570A5"/>
    <w:rsid w:val="009572D4"/>
    <w:rsid w:val="00957C1F"/>
    <w:rsid w:val="00961921"/>
    <w:rsid w:val="009625DE"/>
    <w:rsid w:val="00962D26"/>
    <w:rsid w:val="009642FB"/>
    <w:rsid w:val="0096430A"/>
    <w:rsid w:val="00964919"/>
    <w:rsid w:val="0096548A"/>
    <w:rsid w:val="0096554B"/>
    <w:rsid w:val="0096584A"/>
    <w:rsid w:val="00966F0D"/>
    <w:rsid w:val="0097009B"/>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AC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28C9"/>
    <w:rsid w:val="009C3212"/>
    <w:rsid w:val="009C33C1"/>
    <w:rsid w:val="009C403E"/>
    <w:rsid w:val="009C49EC"/>
    <w:rsid w:val="009C772C"/>
    <w:rsid w:val="009D242D"/>
    <w:rsid w:val="009D27C9"/>
    <w:rsid w:val="009D32C1"/>
    <w:rsid w:val="009D4199"/>
    <w:rsid w:val="009D4FEC"/>
    <w:rsid w:val="009D4FF0"/>
    <w:rsid w:val="009D51B1"/>
    <w:rsid w:val="009D555B"/>
    <w:rsid w:val="009D703C"/>
    <w:rsid w:val="009D718F"/>
    <w:rsid w:val="009E068F"/>
    <w:rsid w:val="009E14E0"/>
    <w:rsid w:val="009E301B"/>
    <w:rsid w:val="009E357E"/>
    <w:rsid w:val="009E35DB"/>
    <w:rsid w:val="009E47A3"/>
    <w:rsid w:val="009E56DA"/>
    <w:rsid w:val="009F08F3"/>
    <w:rsid w:val="009F17BB"/>
    <w:rsid w:val="009F1D4F"/>
    <w:rsid w:val="009F1E8F"/>
    <w:rsid w:val="009F1ECE"/>
    <w:rsid w:val="009F2A95"/>
    <w:rsid w:val="009F2D53"/>
    <w:rsid w:val="009F344F"/>
    <w:rsid w:val="009F438B"/>
    <w:rsid w:val="009F5DC6"/>
    <w:rsid w:val="009F67E8"/>
    <w:rsid w:val="00A0064F"/>
    <w:rsid w:val="00A00B32"/>
    <w:rsid w:val="00A048A8"/>
    <w:rsid w:val="00A04F49"/>
    <w:rsid w:val="00A064CA"/>
    <w:rsid w:val="00A07372"/>
    <w:rsid w:val="00A1049F"/>
    <w:rsid w:val="00A13E54"/>
    <w:rsid w:val="00A15202"/>
    <w:rsid w:val="00A17F63"/>
    <w:rsid w:val="00A2193B"/>
    <w:rsid w:val="00A21A0C"/>
    <w:rsid w:val="00A2351A"/>
    <w:rsid w:val="00A264A9"/>
    <w:rsid w:val="00A26D81"/>
    <w:rsid w:val="00A27785"/>
    <w:rsid w:val="00A300F9"/>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BC9"/>
    <w:rsid w:val="00A739D0"/>
    <w:rsid w:val="00A73C91"/>
    <w:rsid w:val="00A73EA4"/>
    <w:rsid w:val="00A74A17"/>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3CB8"/>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30EE"/>
    <w:rsid w:val="00AF42D7"/>
    <w:rsid w:val="00AF4961"/>
    <w:rsid w:val="00AF5E3C"/>
    <w:rsid w:val="00AF6C00"/>
    <w:rsid w:val="00AF6F2F"/>
    <w:rsid w:val="00B006FE"/>
    <w:rsid w:val="00B007CB"/>
    <w:rsid w:val="00B01B96"/>
    <w:rsid w:val="00B01DC9"/>
    <w:rsid w:val="00B01F12"/>
    <w:rsid w:val="00B02AA9"/>
    <w:rsid w:val="00B02F74"/>
    <w:rsid w:val="00B02F9A"/>
    <w:rsid w:val="00B02FA3"/>
    <w:rsid w:val="00B05084"/>
    <w:rsid w:val="00B05A6F"/>
    <w:rsid w:val="00B06F12"/>
    <w:rsid w:val="00B06F21"/>
    <w:rsid w:val="00B114CE"/>
    <w:rsid w:val="00B14F34"/>
    <w:rsid w:val="00B156EB"/>
    <w:rsid w:val="00B157F9"/>
    <w:rsid w:val="00B167F1"/>
    <w:rsid w:val="00B1707B"/>
    <w:rsid w:val="00B20256"/>
    <w:rsid w:val="00B20D09"/>
    <w:rsid w:val="00B21786"/>
    <w:rsid w:val="00B22C9D"/>
    <w:rsid w:val="00B23437"/>
    <w:rsid w:val="00B2763F"/>
    <w:rsid w:val="00B27AAC"/>
    <w:rsid w:val="00B30929"/>
    <w:rsid w:val="00B31E55"/>
    <w:rsid w:val="00B36236"/>
    <w:rsid w:val="00B369AD"/>
    <w:rsid w:val="00B37066"/>
    <w:rsid w:val="00B372AA"/>
    <w:rsid w:val="00B37D91"/>
    <w:rsid w:val="00B40445"/>
    <w:rsid w:val="00B41888"/>
    <w:rsid w:val="00B42BDB"/>
    <w:rsid w:val="00B44AA1"/>
    <w:rsid w:val="00B45A52"/>
    <w:rsid w:val="00B46175"/>
    <w:rsid w:val="00B500E0"/>
    <w:rsid w:val="00B5058B"/>
    <w:rsid w:val="00B51BBD"/>
    <w:rsid w:val="00B54B4F"/>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AED"/>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DE4"/>
    <w:rsid w:val="00BC642C"/>
    <w:rsid w:val="00BC6A51"/>
    <w:rsid w:val="00BC6E25"/>
    <w:rsid w:val="00BD08B5"/>
    <w:rsid w:val="00BD46A8"/>
    <w:rsid w:val="00BD48AC"/>
    <w:rsid w:val="00BD5146"/>
    <w:rsid w:val="00BD5F1A"/>
    <w:rsid w:val="00BE1234"/>
    <w:rsid w:val="00BE2FA6"/>
    <w:rsid w:val="00BE333F"/>
    <w:rsid w:val="00BE4F7A"/>
    <w:rsid w:val="00BE57DF"/>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0E8"/>
    <w:rsid w:val="00C171B1"/>
    <w:rsid w:val="00C210BC"/>
    <w:rsid w:val="00C21C9E"/>
    <w:rsid w:val="00C237F8"/>
    <w:rsid w:val="00C26FAA"/>
    <w:rsid w:val="00C279B5"/>
    <w:rsid w:val="00C27C45"/>
    <w:rsid w:val="00C32657"/>
    <w:rsid w:val="00C33F4B"/>
    <w:rsid w:val="00C3719D"/>
    <w:rsid w:val="00C37CC3"/>
    <w:rsid w:val="00C4067E"/>
    <w:rsid w:val="00C41246"/>
    <w:rsid w:val="00C42BAB"/>
    <w:rsid w:val="00C46A82"/>
    <w:rsid w:val="00C4742E"/>
    <w:rsid w:val="00C5106A"/>
    <w:rsid w:val="00C51FCF"/>
    <w:rsid w:val="00C54995"/>
    <w:rsid w:val="00C54D41"/>
    <w:rsid w:val="00C55921"/>
    <w:rsid w:val="00C559BF"/>
    <w:rsid w:val="00C55F6F"/>
    <w:rsid w:val="00C561AF"/>
    <w:rsid w:val="00C57605"/>
    <w:rsid w:val="00C6006D"/>
    <w:rsid w:val="00C60783"/>
    <w:rsid w:val="00C63695"/>
    <w:rsid w:val="00C63B17"/>
    <w:rsid w:val="00C6418B"/>
    <w:rsid w:val="00C64672"/>
    <w:rsid w:val="00C64E8D"/>
    <w:rsid w:val="00C70697"/>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342D"/>
    <w:rsid w:val="00C93C4B"/>
    <w:rsid w:val="00C944AB"/>
    <w:rsid w:val="00C95477"/>
    <w:rsid w:val="00C95B40"/>
    <w:rsid w:val="00C97240"/>
    <w:rsid w:val="00C97A23"/>
    <w:rsid w:val="00CA0590"/>
    <w:rsid w:val="00CA12D1"/>
    <w:rsid w:val="00CA1ED8"/>
    <w:rsid w:val="00CA31A3"/>
    <w:rsid w:val="00CA3D41"/>
    <w:rsid w:val="00CA669B"/>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0CB"/>
    <w:rsid w:val="00CD337B"/>
    <w:rsid w:val="00CE0424"/>
    <w:rsid w:val="00CE68B1"/>
    <w:rsid w:val="00CE7561"/>
    <w:rsid w:val="00CE7799"/>
    <w:rsid w:val="00CF02AC"/>
    <w:rsid w:val="00CF1354"/>
    <w:rsid w:val="00CF3777"/>
    <w:rsid w:val="00CF3960"/>
    <w:rsid w:val="00CF3B1F"/>
    <w:rsid w:val="00CF3BF6"/>
    <w:rsid w:val="00CF625B"/>
    <w:rsid w:val="00CF638D"/>
    <w:rsid w:val="00CF687E"/>
    <w:rsid w:val="00CF6B7A"/>
    <w:rsid w:val="00CF73E5"/>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66E"/>
    <w:rsid w:val="00D36E71"/>
    <w:rsid w:val="00D37D87"/>
    <w:rsid w:val="00D37E1B"/>
    <w:rsid w:val="00D40B33"/>
    <w:rsid w:val="00D410D0"/>
    <w:rsid w:val="00D41222"/>
    <w:rsid w:val="00D41BDF"/>
    <w:rsid w:val="00D4318F"/>
    <w:rsid w:val="00D438BF"/>
    <w:rsid w:val="00D43F5A"/>
    <w:rsid w:val="00D440F8"/>
    <w:rsid w:val="00D44DDF"/>
    <w:rsid w:val="00D53C21"/>
    <w:rsid w:val="00D54458"/>
    <w:rsid w:val="00D546FF"/>
    <w:rsid w:val="00D54CB1"/>
    <w:rsid w:val="00D55AD5"/>
    <w:rsid w:val="00D56433"/>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87F46"/>
    <w:rsid w:val="00D91055"/>
    <w:rsid w:val="00D9196D"/>
    <w:rsid w:val="00D92982"/>
    <w:rsid w:val="00D978A3"/>
    <w:rsid w:val="00D97F34"/>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0146"/>
    <w:rsid w:val="00DC1887"/>
    <w:rsid w:val="00DC25CF"/>
    <w:rsid w:val="00DC2D36"/>
    <w:rsid w:val="00DC4F17"/>
    <w:rsid w:val="00DC53EF"/>
    <w:rsid w:val="00DD06C9"/>
    <w:rsid w:val="00DD0E49"/>
    <w:rsid w:val="00DD2697"/>
    <w:rsid w:val="00DD5903"/>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7D8"/>
    <w:rsid w:val="00E11B20"/>
    <w:rsid w:val="00E138EA"/>
    <w:rsid w:val="00E14523"/>
    <w:rsid w:val="00E15472"/>
    <w:rsid w:val="00E1577B"/>
    <w:rsid w:val="00E15DAE"/>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352"/>
    <w:rsid w:val="00E46886"/>
    <w:rsid w:val="00E46C03"/>
    <w:rsid w:val="00E47AEF"/>
    <w:rsid w:val="00E50DED"/>
    <w:rsid w:val="00E518D7"/>
    <w:rsid w:val="00E53B75"/>
    <w:rsid w:val="00E54E3B"/>
    <w:rsid w:val="00E5509A"/>
    <w:rsid w:val="00E57565"/>
    <w:rsid w:val="00E625EE"/>
    <w:rsid w:val="00E62F35"/>
    <w:rsid w:val="00E63838"/>
    <w:rsid w:val="00E64434"/>
    <w:rsid w:val="00E65A64"/>
    <w:rsid w:val="00E67C51"/>
    <w:rsid w:val="00E71DF6"/>
    <w:rsid w:val="00E727A1"/>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1DCF"/>
    <w:rsid w:val="00EA7A41"/>
    <w:rsid w:val="00EB05A0"/>
    <w:rsid w:val="00EB077B"/>
    <w:rsid w:val="00EB2190"/>
    <w:rsid w:val="00EB2CF3"/>
    <w:rsid w:val="00EB3748"/>
    <w:rsid w:val="00EB40A6"/>
    <w:rsid w:val="00EB4EA2"/>
    <w:rsid w:val="00EB6346"/>
    <w:rsid w:val="00EB7AC8"/>
    <w:rsid w:val="00EC1933"/>
    <w:rsid w:val="00EC275F"/>
    <w:rsid w:val="00EC27C6"/>
    <w:rsid w:val="00EC4207"/>
    <w:rsid w:val="00EC5653"/>
    <w:rsid w:val="00EC58A0"/>
    <w:rsid w:val="00EC5D1F"/>
    <w:rsid w:val="00EC60B5"/>
    <w:rsid w:val="00EC6A49"/>
    <w:rsid w:val="00EC6AD1"/>
    <w:rsid w:val="00EC71CE"/>
    <w:rsid w:val="00ED1006"/>
    <w:rsid w:val="00ED1AA4"/>
    <w:rsid w:val="00ED3F0F"/>
    <w:rsid w:val="00ED6433"/>
    <w:rsid w:val="00EE0A8F"/>
    <w:rsid w:val="00EE0B7B"/>
    <w:rsid w:val="00EE1309"/>
    <w:rsid w:val="00EE1E64"/>
    <w:rsid w:val="00EE4DF7"/>
    <w:rsid w:val="00EE7F85"/>
    <w:rsid w:val="00EF08AA"/>
    <w:rsid w:val="00EF18FE"/>
    <w:rsid w:val="00EF228E"/>
    <w:rsid w:val="00EF4C64"/>
    <w:rsid w:val="00EF4DCB"/>
    <w:rsid w:val="00EF5787"/>
    <w:rsid w:val="00EF60D0"/>
    <w:rsid w:val="00EF682C"/>
    <w:rsid w:val="00F0528D"/>
    <w:rsid w:val="00F06C67"/>
    <w:rsid w:val="00F06DFD"/>
    <w:rsid w:val="00F071D1"/>
    <w:rsid w:val="00F07406"/>
    <w:rsid w:val="00F07533"/>
    <w:rsid w:val="00F10629"/>
    <w:rsid w:val="00F109DE"/>
    <w:rsid w:val="00F11290"/>
    <w:rsid w:val="00F13B91"/>
    <w:rsid w:val="00F15FA5"/>
    <w:rsid w:val="00F1654E"/>
    <w:rsid w:val="00F16833"/>
    <w:rsid w:val="00F17545"/>
    <w:rsid w:val="00F17A46"/>
    <w:rsid w:val="00F209B7"/>
    <w:rsid w:val="00F23500"/>
    <w:rsid w:val="00F2376F"/>
    <w:rsid w:val="00F238F7"/>
    <w:rsid w:val="00F243D8"/>
    <w:rsid w:val="00F27528"/>
    <w:rsid w:val="00F27A64"/>
    <w:rsid w:val="00F301AC"/>
    <w:rsid w:val="00F30828"/>
    <w:rsid w:val="00F312EF"/>
    <w:rsid w:val="00F313D6"/>
    <w:rsid w:val="00F316AA"/>
    <w:rsid w:val="00F32F77"/>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0BA"/>
    <w:rsid w:val="00F71F69"/>
    <w:rsid w:val="00F72052"/>
    <w:rsid w:val="00F72B72"/>
    <w:rsid w:val="00F731F0"/>
    <w:rsid w:val="00F74BB9"/>
    <w:rsid w:val="00F75582"/>
    <w:rsid w:val="00F7565A"/>
    <w:rsid w:val="00F75A7F"/>
    <w:rsid w:val="00F76EFA"/>
    <w:rsid w:val="00F76F1E"/>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482"/>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paragraph" w:customStyle="1" w:styleId="LD">
    <w:name w:val="LD"/>
    <w:rsid w:val="00962D26"/>
    <w:pPr>
      <w:keepNext/>
      <w:keepLines/>
      <w:spacing w:line="180" w:lineRule="exact"/>
    </w:pPr>
    <w:rPr>
      <w:rFonts w:ascii="MS LineDraw" w:eastAsia="SimSun" w:hAnsi="MS LineDraw"/>
      <w:noProof/>
      <w:lang w:val="en-GB" w:eastAsia="en-US"/>
    </w:rPr>
  </w:style>
  <w:style w:type="paragraph" w:customStyle="1" w:styleId="NW">
    <w:name w:val="NW"/>
    <w:basedOn w:val="NO"/>
    <w:rsid w:val="00962D26"/>
    <w:pPr>
      <w:keepLines/>
      <w:overflowPunct/>
      <w:autoSpaceDE/>
      <w:autoSpaceDN/>
      <w:spacing w:after="0"/>
    </w:pPr>
    <w:rPr>
      <w:rFonts w:ascii="Times New Roman" w:eastAsia="SimSun" w:hAnsi="Times New Roman"/>
      <w:color w:val="auto"/>
      <w:lang w:val="en-GB" w:eastAsia="en-US"/>
    </w:rPr>
  </w:style>
  <w:style w:type="paragraph" w:customStyle="1" w:styleId="NF">
    <w:name w:val="NF"/>
    <w:basedOn w:val="NO"/>
    <w:rsid w:val="00962D26"/>
    <w:pPr>
      <w:keepNext/>
      <w:keepLines/>
      <w:overflowPunct/>
      <w:autoSpaceDE/>
      <w:autoSpaceDN/>
      <w:spacing w:after="0"/>
    </w:pPr>
    <w:rPr>
      <w:rFonts w:ascii="Arial" w:eastAsia="SimSun" w:hAnsi="Arial"/>
      <w:color w:val="auto"/>
      <w:sz w:val="18"/>
      <w:lang w:val="en-GB" w:eastAsia="en-US"/>
    </w:rPr>
  </w:style>
  <w:style w:type="paragraph" w:customStyle="1" w:styleId="H6">
    <w:name w:val="H6"/>
    <w:basedOn w:val="Heading5"/>
    <w:next w:val="Normal"/>
    <w:rsid w:val="00962D26"/>
    <w:pPr>
      <w:numPr>
        <w:ilvl w:val="0"/>
        <w:numId w:val="0"/>
      </w:numPr>
      <w:overflowPunct/>
      <w:autoSpaceDE/>
      <w:autoSpaceDN/>
      <w:adjustRightInd/>
      <w:ind w:left="1985" w:hanging="1985"/>
      <w:textAlignment w:val="auto"/>
      <w:outlineLvl w:val="9"/>
    </w:pPr>
    <w:rPr>
      <w:rFonts w:eastAsia="SimSun" w:cs="Times New Roman"/>
      <w:sz w:val="20"/>
      <w:szCs w:val="20"/>
      <w:lang w:eastAsia="en-US"/>
    </w:rPr>
  </w:style>
  <w:style w:type="paragraph" w:customStyle="1" w:styleId="tdoc-header">
    <w:name w:val="tdoc-header"/>
    <w:rsid w:val="00962D26"/>
    <w:rPr>
      <w:rFonts w:ascii="Arial" w:eastAsia="SimSun" w:hAnsi="Arial"/>
      <w:noProof/>
      <w:sz w:val="24"/>
      <w:lang w:val="en-GB" w:eastAsia="en-US"/>
    </w:rPr>
  </w:style>
  <w:style w:type="character" w:customStyle="1" w:styleId="Heading4Char">
    <w:name w:val="Heading 4 Char"/>
    <w:link w:val="Heading4"/>
    <w:rsid w:val="00962D26"/>
    <w:rPr>
      <w:rFonts w:ascii="Arial" w:hAnsi="Arial" w:cs="Arial"/>
      <w:sz w:val="24"/>
      <w:szCs w:val="24"/>
      <w:lang w:val="en-GB"/>
    </w:rPr>
  </w:style>
  <w:style w:type="numbering" w:customStyle="1" w:styleId="NoList1">
    <w:name w:val="No List1"/>
    <w:next w:val="NoList"/>
    <w:uiPriority w:val="99"/>
    <w:semiHidden/>
    <w:unhideWhenUsed/>
    <w:rsid w:val="00962D26"/>
  </w:style>
  <w:style w:type="character" w:customStyle="1" w:styleId="Heading2Char">
    <w:name w:val="Heading 2 Char"/>
    <w:link w:val="Heading2"/>
    <w:rsid w:val="00962D26"/>
    <w:rPr>
      <w:rFonts w:ascii="Arial" w:hAnsi="Arial" w:cs="Arial"/>
      <w:sz w:val="32"/>
      <w:szCs w:val="32"/>
      <w:lang w:val="en-GB"/>
    </w:rPr>
  </w:style>
  <w:style w:type="character" w:customStyle="1" w:styleId="Heading3Char">
    <w:name w:val="Heading 3 Char"/>
    <w:link w:val="Heading3"/>
    <w:rsid w:val="00962D26"/>
    <w:rPr>
      <w:rFonts w:ascii="Arial" w:hAnsi="Arial" w:cs="Arial"/>
      <w:sz w:val="28"/>
      <w:szCs w:val="28"/>
      <w:lang w:val="en-GB"/>
    </w:rPr>
  </w:style>
  <w:style w:type="character" w:customStyle="1" w:styleId="Heading5Char">
    <w:name w:val="Heading 5 Char"/>
    <w:link w:val="Heading5"/>
    <w:rsid w:val="00962D26"/>
    <w:rPr>
      <w:rFonts w:ascii="Arial" w:hAnsi="Arial" w:cs="Arial"/>
      <w:sz w:val="22"/>
      <w:szCs w:val="22"/>
      <w:lang w:val="en-GB"/>
    </w:rPr>
  </w:style>
  <w:style w:type="character" w:customStyle="1" w:styleId="Heading6Char">
    <w:name w:val="Heading 6 Char"/>
    <w:link w:val="Heading6"/>
    <w:rsid w:val="00962D26"/>
    <w:rPr>
      <w:rFonts w:ascii="Arial" w:hAnsi="Arial" w:cs="Arial"/>
      <w:lang w:val="en-GB"/>
    </w:rPr>
  </w:style>
  <w:style w:type="character" w:customStyle="1" w:styleId="Heading7Char">
    <w:name w:val="Heading 7 Char"/>
    <w:link w:val="Heading7"/>
    <w:rsid w:val="00962D26"/>
    <w:rPr>
      <w:rFonts w:ascii="Arial" w:hAnsi="Arial" w:cs="Arial"/>
      <w:lang w:val="en-GB"/>
    </w:rPr>
  </w:style>
  <w:style w:type="character" w:customStyle="1" w:styleId="Heading8Char">
    <w:name w:val="Heading 8 Char"/>
    <w:link w:val="Heading8"/>
    <w:rsid w:val="00962D26"/>
    <w:rPr>
      <w:rFonts w:ascii="Arial" w:hAnsi="Arial" w:cs="Arial"/>
      <w:lang w:val="en-GB"/>
    </w:rPr>
  </w:style>
  <w:style w:type="character" w:customStyle="1" w:styleId="Heading9Char">
    <w:name w:val="Heading 9 Char"/>
    <w:link w:val="Heading9"/>
    <w:rsid w:val="00962D26"/>
    <w:rPr>
      <w:rFonts w:ascii="Arial" w:hAnsi="Arial" w:cs="Arial"/>
      <w:lang w:val="en-GB"/>
    </w:rPr>
  </w:style>
  <w:style w:type="character" w:customStyle="1" w:styleId="HeaderChar">
    <w:name w:val="Header Char"/>
    <w:link w:val="Header"/>
    <w:rsid w:val="00962D26"/>
    <w:rPr>
      <w:rFonts w:ascii="Arial" w:hAnsi="Arial" w:cs="Arial"/>
      <w:b/>
      <w:bCs/>
      <w:noProof/>
      <w:sz w:val="18"/>
      <w:szCs w:val="18"/>
    </w:rPr>
  </w:style>
  <w:style w:type="character" w:customStyle="1" w:styleId="FooterChar">
    <w:name w:val="Footer Char"/>
    <w:link w:val="Footer"/>
    <w:rsid w:val="00962D26"/>
    <w:rPr>
      <w:rFonts w:ascii="Arial" w:hAnsi="Arial" w:cs="Arial"/>
      <w:b/>
      <w:bCs/>
      <w:i/>
      <w:iCs/>
      <w:noProof/>
      <w:sz w:val="18"/>
      <w:szCs w:val="18"/>
    </w:rPr>
  </w:style>
  <w:style w:type="character" w:customStyle="1" w:styleId="CommentTextChar">
    <w:name w:val="Comment Text Char"/>
    <w:link w:val="CommentText"/>
    <w:uiPriority w:val="99"/>
    <w:rsid w:val="00962D26"/>
    <w:rPr>
      <w:rFonts w:ascii="Arial" w:hAnsi="Arial"/>
      <w:lang w:val="en-GB"/>
    </w:rPr>
  </w:style>
  <w:style w:type="character" w:customStyle="1" w:styleId="CommentSubjectChar">
    <w:name w:val="Comment Subject Char"/>
    <w:link w:val="CommentSubject"/>
    <w:rsid w:val="00962D26"/>
    <w:rPr>
      <w:rFonts w:ascii="Arial" w:hAnsi="Arial"/>
      <w:b/>
      <w:bCs/>
      <w:lang w:val="en-GB"/>
    </w:rPr>
  </w:style>
  <w:style w:type="character" w:customStyle="1" w:styleId="BalloonTextChar">
    <w:name w:val="Balloon Text Char"/>
    <w:link w:val="BalloonText"/>
    <w:rsid w:val="00962D26"/>
    <w:rPr>
      <w:rFonts w:ascii="Tahoma" w:hAnsi="Tahoma" w:cs="Tahoma"/>
      <w:sz w:val="16"/>
      <w:szCs w:val="16"/>
      <w:lang w:val="en-GB"/>
    </w:rPr>
  </w:style>
  <w:style w:type="character" w:customStyle="1" w:styleId="TACChar">
    <w:name w:val="TAC Char"/>
    <w:link w:val="TAC"/>
    <w:locked/>
    <w:rsid w:val="00962D26"/>
    <w:rPr>
      <w:rFonts w:ascii="Arial" w:hAnsi="Arial"/>
      <w:sz w:val="18"/>
      <w:lang w:val="en-GB" w:eastAsia="en-US"/>
    </w:rPr>
  </w:style>
  <w:style w:type="character" w:customStyle="1" w:styleId="TALCar">
    <w:name w:val="TAL Car"/>
    <w:rsid w:val="00962D26"/>
    <w:rPr>
      <w:rFonts w:ascii="Arial" w:eastAsia="SimSun" w:hAnsi="Arial"/>
      <w:sz w:val="18"/>
      <w:lang w:val="en-GB" w:eastAsia="en-US"/>
    </w:rPr>
  </w:style>
  <w:style w:type="character" w:customStyle="1" w:styleId="FootnoteTextChar">
    <w:name w:val="Footnote Text Char"/>
    <w:link w:val="FootnoteText"/>
    <w:rsid w:val="00962D26"/>
    <w:rPr>
      <w:rFonts w:ascii="Arial" w:hAnsi="Arial"/>
      <w:sz w:val="16"/>
      <w:szCs w:val="16"/>
      <w:lang w:val="en-GB"/>
    </w:rPr>
  </w:style>
  <w:style w:type="paragraph" w:customStyle="1" w:styleId="FL">
    <w:name w:val="FL"/>
    <w:basedOn w:val="Normal"/>
    <w:rsid w:val="00962D26"/>
    <w:pPr>
      <w:keepNext/>
      <w:keepLines/>
      <w:spacing w:before="60" w:after="180"/>
      <w:jc w:val="center"/>
    </w:pPr>
    <w:rPr>
      <w:b/>
      <w:lang w:eastAsia="en-GB"/>
    </w:rPr>
  </w:style>
  <w:style w:type="paragraph" w:styleId="Revision">
    <w:name w:val="Revision"/>
    <w:hidden/>
    <w:uiPriority w:val="99"/>
    <w:semiHidden/>
    <w:rsid w:val="00962D26"/>
    <w:rPr>
      <w:rFonts w:ascii="Times New Roman" w:hAnsi="Times New Roman"/>
      <w:lang w:val="en-GB" w:eastAsia="en-US"/>
    </w:rPr>
  </w:style>
  <w:style w:type="character" w:customStyle="1" w:styleId="ListParagraphChar">
    <w:name w:val="List Paragraph Char"/>
    <w:link w:val="ListParagraph"/>
    <w:uiPriority w:val="34"/>
    <w:locked/>
    <w:rsid w:val="00962D26"/>
    <w:rPr>
      <w:rFonts w:ascii="Arial" w:hAnsi="Arial"/>
      <w:lang w:val="en-GB"/>
    </w:rPr>
  </w:style>
  <w:style w:type="paragraph" w:customStyle="1" w:styleId="B1">
    <w:name w:val="B1+"/>
    <w:basedOn w:val="B10"/>
    <w:link w:val="B1Car"/>
    <w:rsid w:val="00962D26"/>
    <w:pPr>
      <w:numPr>
        <w:numId w:val="12"/>
      </w:numPr>
    </w:pPr>
    <w:rPr>
      <w:rFonts w:ascii="Times New Roman" w:hAnsi="Times New Roman"/>
      <w:lang w:eastAsia="en-GB"/>
    </w:rPr>
  </w:style>
  <w:style w:type="character" w:customStyle="1" w:styleId="B1Car">
    <w:name w:val="B1+ Car"/>
    <w:link w:val="B1"/>
    <w:rsid w:val="00962D26"/>
    <w:rPr>
      <w:rFonts w:ascii="Times New Roman" w:hAnsi="Times New Roman"/>
      <w:lang w:val="en-GB" w:eastAsia="en-GB"/>
    </w:rPr>
  </w:style>
  <w:style w:type="numbering" w:customStyle="1" w:styleId="NoList11">
    <w:name w:val="No List11"/>
    <w:next w:val="NoList"/>
    <w:uiPriority w:val="99"/>
    <w:semiHidden/>
    <w:unhideWhenUsed/>
    <w:rsid w:val="00962D26"/>
  </w:style>
  <w:style w:type="character" w:customStyle="1" w:styleId="DocumentMapChar">
    <w:name w:val="Document Map Char"/>
    <w:link w:val="DocumentMap"/>
    <w:rsid w:val="00962D26"/>
    <w:rPr>
      <w:rFonts w:ascii="Tahoma" w:hAnsi="Tahoma" w:cs="Tahoma"/>
      <w:shd w:val="clear" w:color="auto" w:fill="000080"/>
      <w:lang w:val="en-GB"/>
    </w:rPr>
  </w:style>
  <w:style w:type="paragraph" w:customStyle="1" w:styleId="TAJ">
    <w:name w:val="TAJ"/>
    <w:basedOn w:val="TH"/>
    <w:rsid w:val="00962D26"/>
    <w:pPr>
      <w:overflowPunct/>
      <w:autoSpaceDE/>
      <w:autoSpaceDN/>
      <w:adjustRightInd/>
      <w:textAlignment w:val="auto"/>
    </w:pPr>
    <w:rPr>
      <w:rFonts w:eastAsia="SimSun"/>
    </w:rPr>
  </w:style>
  <w:style w:type="paragraph" w:customStyle="1" w:styleId="Guidance">
    <w:name w:val="Guidance"/>
    <w:basedOn w:val="Normal"/>
    <w:rsid w:val="00962D26"/>
    <w:pPr>
      <w:overflowPunct/>
      <w:autoSpaceDE/>
      <w:autoSpaceDN/>
      <w:adjustRightInd/>
      <w:spacing w:after="180"/>
      <w:jc w:val="left"/>
      <w:textAlignment w:val="auto"/>
    </w:pPr>
    <w:rPr>
      <w:rFonts w:ascii="Times New Roman" w:eastAsia="SimSun" w:hAnsi="Times New Roman"/>
      <w:i/>
      <w:color w:val="0000FF"/>
      <w:lang w:eastAsia="en-US"/>
    </w:rPr>
  </w:style>
  <w:style w:type="numbering" w:customStyle="1" w:styleId="NoList2">
    <w:name w:val="No List2"/>
    <w:next w:val="NoList"/>
    <w:uiPriority w:val="99"/>
    <w:semiHidden/>
    <w:unhideWhenUsed/>
    <w:rsid w:val="00962D26"/>
  </w:style>
  <w:style w:type="numbering" w:customStyle="1" w:styleId="NoList3">
    <w:name w:val="No List3"/>
    <w:next w:val="NoList"/>
    <w:uiPriority w:val="99"/>
    <w:semiHidden/>
    <w:unhideWhenUsed/>
    <w:rsid w:val="00962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FFF178F9-4240-493A-91FC-2999DD2F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557</TotalTime>
  <Pages>3</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71</cp:revision>
  <cp:lastPrinted>2008-01-31T06:09:00Z</cp:lastPrinted>
  <dcterms:created xsi:type="dcterms:W3CDTF">2018-06-08T12:27:00Z</dcterms:created>
  <dcterms:modified xsi:type="dcterms:W3CDTF">2018-06-25T21:37:00Z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